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80"/>
        <w:gridCol w:w="4680"/>
      </w:tblGrid>
      <w:tr w:rsidR="00C71B94" w14:paraId="351AE5A7" w14:textId="77777777" w:rsidTr="0086710D">
        <w:trPr>
          <w:trHeight w:val="300"/>
        </w:trPr>
        <w:tc>
          <w:tcPr>
            <w:tcW w:w="4680" w:type="dxa"/>
            <w:tcMar>
              <w:left w:w="105" w:type="dxa"/>
              <w:right w:w="105" w:type="dxa"/>
            </w:tcMar>
          </w:tcPr>
          <w:p w14:paraId="2BFF6E61" w14:textId="77777777" w:rsidR="00C71B94" w:rsidRDefault="00C71B94" w:rsidP="0086710D">
            <w:pPr>
              <w:spacing w:line="259" w:lineRule="auto"/>
              <w:rPr>
                <w:rFonts w:ascii="Arial" w:eastAsia="Arial" w:hAnsi="Arial" w:cs="Arial"/>
                <w:color w:val="000000" w:themeColor="text1"/>
                <w:sz w:val="20"/>
                <w:szCs w:val="20"/>
                <w:lang w:val="en-GB"/>
              </w:rPr>
            </w:pPr>
            <w:r w:rsidRPr="161F6ED7">
              <w:rPr>
                <w:rFonts w:ascii="Arial" w:eastAsia="Arial" w:hAnsi="Arial" w:cs="Arial"/>
                <w:b/>
                <w:bCs/>
                <w:color w:val="000000" w:themeColor="text1"/>
                <w:sz w:val="20"/>
                <w:szCs w:val="20"/>
                <w:lang w:val="en-GB"/>
              </w:rPr>
              <w:t>STATUS</w:t>
            </w:r>
          </w:p>
        </w:tc>
        <w:tc>
          <w:tcPr>
            <w:tcW w:w="4680" w:type="dxa"/>
            <w:tcMar>
              <w:left w:w="105" w:type="dxa"/>
              <w:right w:w="105" w:type="dxa"/>
            </w:tcMar>
          </w:tcPr>
          <w:p w14:paraId="013A4FFA" w14:textId="77777777" w:rsidR="00C71B94" w:rsidRDefault="00C71B94" w:rsidP="0086710D">
            <w:pPr>
              <w:spacing w:line="259" w:lineRule="auto"/>
              <w:rPr>
                <w:rFonts w:ascii="Arial" w:eastAsia="Arial" w:hAnsi="Arial" w:cs="Arial"/>
                <w:color w:val="000000" w:themeColor="text1"/>
                <w:sz w:val="20"/>
                <w:szCs w:val="20"/>
                <w:lang w:val="en-GB"/>
              </w:rPr>
            </w:pPr>
            <w:r w:rsidRPr="161F6ED7">
              <w:rPr>
                <w:rFonts w:ascii="Arial" w:eastAsia="Arial" w:hAnsi="Arial" w:cs="Arial"/>
                <w:b/>
                <w:bCs/>
                <w:color w:val="000000" w:themeColor="text1"/>
                <w:sz w:val="20"/>
                <w:szCs w:val="20"/>
                <w:lang w:val="en-GB"/>
              </w:rPr>
              <w:t>DATE</w:t>
            </w:r>
          </w:p>
        </w:tc>
      </w:tr>
      <w:tr w:rsidR="00C71B94" w14:paraId="03B118D8" w14:textId="77777777" w:rsidTr="0086710D">
        <w:trPr>
          <w:trHeight w:val="300"/>
        </w:trPr>
        <w:tc>
          <w:tcPr>
            <w:tcW w:w="4680" w:type="dxa"/>
            <w:tcMar>
              <w:left w:w="105" w:type="dxa"/>
              <w:right w:w="105" w:type="dxa"/>
            </w:tcMar>
          </w:tcPr>
          <w:p w14:paraId="63E8FFDC" w14:textId="04FBFA19" w:rsidR="00C71B94" w:rsidRDefault="002337BD" w:rsidP="0086710D">
            <w:pPr>
              <w:spacing w:line="259" w:lineRule="auto"/>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FINAL</w:t>
            </w:r>
          </w:p>
        </w:tc>
        <w:tc>
          <w:tcPr>
            <w:tcW w:w="4680" w:type="dxa"/>
            <w:tcMar>
              <w:left w:w="105" w:type="dxa"/>
              <w:right w:w="105" w:type="dxa"/>
            </w:tcMar>
          </w:tcPr>
          <w:p w14:paraId="7CAC93DA" w14:textId="7F627D54" w:rsidR="00C71B94" w:rsidRDefault="002337BD" w:rsidP="0086710D">
            <w:pPr>
              <w:spacing w:line="259" w:lineRule="auto"/>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3</w:t>
            </w:r>
            <w:r w:rsidR="00DA03F8">
              <w:rPr>
                <w:rFonts w:ascii="Arial" w:eastAsia="Arial" w:hAnsi="Arial" w:cs="Arial"/>
                <w:color w:val="000000" w:themeColor="text1"/>
                <w:sz w:val="20"/>
                <w:szCs w:val="20"/>
                <w:lang w:val="en-GB"/>
              </w:rPr>
              <w:t>1</w:t>
            </w:r>
            <w:r>
              <w:rPr>
                <w:rFonts w:ascii="Arial" w:eastAsia="Arial" w:hAnsi="Arial" w:cs="Arial"/>
                <w:color w:val="000000" w:themeColor="text1"/>
                <w:sz w:val="20"/>
                <w:szCs w:val="20"/>
                <w:lang w:val="en-GB"/>
              </w:rPr>
              <w:t xml:space="preserve"> May</w:t>
            </w:r>
            <w:r w:rsidR="00C71B94" w:rsidRPr="7FAA80A4">
              <w:rPr>
                <w:rFonts w:ascii="Arial" w:eastAsia="Arial" w:hAnsi="Arial" w:cs="Arial"/>
                <w:color w:val="000000" w:themeColor="text1"/>
                <w:sz w:val="20"/>
                <w:szCs w:val="20"/>
                <w:lang w:val="en-GB"/>
              </w:rPr>
              <w:t xml:space="preserve"> 2024</w:t>
            </w:r>
          </w:p>
        </w:tc>
      </w:tr>
    </w:tbl>
    <w:p w14:paraId="4F7468A4" w14:textId="207B0F1C" w:rsidR="00F34946" w:rsidRDefault="00F34946">
      <w:pPr>
        <w:rPr>
          <w:rFonts w:ascii="Arial" w:hAnsi="Arial" w:cs="Arial"/>
          <w:sz w:val="20"/>
          <w:szCs w:val="20"/>
          <w:lang w:val="en-US"/>
        </w:rPr>
      </w:pPr>
    </w:p>
    <w:p w14:paraId="571CC225" w14:textId="0AA5FD70" w:rsidR="003B377F" w:rsidRPr="00975B97" w:rsidRDefault="003B377F" w:rsidP="009F0A6A">
      <w:pPr>
        <w:jc w:val="center"/>
        <w:rPr>
          <w:rFonts w:ascii="Arial" w:hAnsi="Arial" w:cs="Arial"/>
          <w:b/>
          <w:bCs/>
          <w:sz w:val="20"/>
          <w:szCs w:val="20"/>
        </w:rPr>
      </w:pPr>
      <w:r w:rsidRPr="00975B97">
        <w:rPr>
          <w:rFonts w:ascii="Arial" w:hAnsi="Arial" w:cs="Arial"/>
          <w:b/>
          <w:bCs/>
          <w:sz w:val="20"/>
          <w:szCs w:val="20"/>
        </w:rPr>
        <w:t>Prologis UK</w:t>
      </w:r>
      <w:r w:rsidR="00224263" w:rsidRPr="00975B97">
        <w:rPr>
          <w:rFonts w:ascii="Arial" w:hAnsi="Arial" w:cs="Arial"/>
          <w:b/>
          <w:bCs/>
          <w:sz w:val="20"/>
          <w:szCs w:val="20"/>
        </w:rPr>
        <w:t xml:space="preserve"> </w:t>
      </w:r>
      <w:r w:rsidR="00853D7E" w:rsidRPr="00975B97">
        <w:rPr>
          <w:rFonts w:ascii="Arial" w:hAnsi="Arial" w:cs="Arial"/>
          <w:b/>
          <w:bCs/>
          <w:sz w:val="20"/>
          <w:szCs w:val="20"/>
        </w:rPr>
        <w:t>launches</w:t>
      </w:r>
      <w:r w:rsidR="00A0485A">
        <w:rPr>
          <w:rFonts w:ascii="Arial" w:hAnsi="Arial" w:cs="Arial"/>
          <w:b/>
          <w:bCs/>
          <w:sz w:val="20"/>
          <w:szCs w:val="20"/>
        </w:rPr>
        <w:t xml:space="preserve"> </w:t>
      </w:r>
      <w:proofErr w:type="spellStart"/>
      <w:r w:rsidR="00A0485A">
        <w:rPr>
          <w:rFonts w:ascii="Arial" w:hAnsi="Arial" w:cs="Arial"/>
          <w:b/>
          <w:bCs/>
          <w:sz w:val="20"/>
          <w:szCs w:val="20"/>
        </w:rPr>
        <w:t>Flexxtra</w:t>
      </w:r>
      <w:proofErr w:type="spellEnd"/>
      <w:r w:rsidR="00A0485A">
        <w:rPr>
          <w:rFonts w:ascii="Arial" w:hAnsi="Arial" w:cs="Arial"/>
          <w:b/>
          <w:bCs/>
          <w:sz w:val="20"/>
          <w:szCs w:val="20"/>
        </w:rPr>
        <w:t xml:space="preserve">, a </w:t>
      </w:r>
      <w:r w:rsidR="00853D7E" w:rsidRPr="00975B97">
        <w:rPr>
          <w:rFonts w:ascii="Arial" w:hAnsi="Arial" w:cs="Arial"/>
          <w:b/>
          <w:bCs/>
          <w:sz w:val="20"/>
          <w:szCs w:val="20"/>
        </w:rPr>
        <w:t>market-first flexible warehouse leasing model</w:t>
      </w:r>
    </w:p>
    <w:p w14:paraId="059A1785" w14:textId="7890C74D" w:rsidR="008D5157" w:rsidRPr="00630541" w:rsidRDefault="00C5528C" w:rsidP="00630541">
      <w:pPr>
        <w:pStyle w:val="ListParagraph"/>
        <w:numPr>
          <w:ilvl w:val="0"/>
          <w:numId w:val="2"/>
        </w:numPr>
        <w:ind w:left="360"/>
        <w:rPr>
          <w:rFonts w:ascii="Arial" w:hAnsi="Arial" w:cs="Arial"/>
          <w:b/>
          <w:bCs/>
          <w:sz w:val="20"/>
          <w:szCs w:val="20"/>
        </w:rPr>
      </w:pPr>
      <w:r w:rsidRPr="00975B97">
        <w:rPr>
          <w:rFonts w:ascii="Arial" w:hAnsi="Arial" w:cs="Arial"/>
          <w:sz w:val="20"/>
          <w:szCs w:val="20"/>
        </w:rPr>
        <w:t xml:space="preserve">Prologis UK launches </w:t>
      </w:r>
      <w:proofErr w:type="spellStart"/>
      <w:r w:rsidR="00D77F3C" w:rsidRPr="004B0EE1">
        <w:rPr>
          <w:rFonts w:ascii="Arial" w:hAnsi="Arial" w:cs="Arial"/>
          <w:sz w:val="20"/>
          <w:szCs w:val="20"/>
        </w:rPr>
        <w:t>Flexxtra</w:t>
      </w:r>
      <w:proofErr w:type="spellEnd"/>
      <w:r w:rsidRPr="00975B97">
        <w:rPr>
          <w:rFonts w:ascii="Arial" w:hAnsi="Arial" w:cs="Arial"/>
          <w:sz w:val="20"/>
          <w:szCs w:val="20"/>
        </w:rPr>
        <w:t xml:space="preserve"> </w:t>
      </w:r>
      <w:r w:rsidR="00D77F3C">
        <w:rPr>
          <w:rFonts w:ascii="Arial" w:hAnsi="Arial" w:cs="Arial"/>
          <w:sz w:val="20"/>
          <w:szCs w:val="20"/>
        </w:rPr>
        <w:t xml:space="preserve">in partnership with </w:t>
      </w:r>
      <w:r w:rsidR="00462323">
        <w:rPr>
          <w:rFonts w:ascii="Arial" w:hAnsi="Arial" w:cs="Arial"/>
          <w:sz w:val="20"/>
          <w:szCs w:val="20"/>
        </w:rPr>
        <w:t>supply chain experts</w:t>
      </w:r>
      <w:r w:rsidR="00D77F3C">
        <w:rPr>
          <w:rFonts w:ascii="Arial" w:hAnsi="Arial" w:cs="Arial"/>
          <w:sz w:val="20"/>
          <w:szCs w:val="20"/>
        </w:rPr>
        <w:t xml:space="preserve"> Visku </w:t>
      </w:r>
    </w:p>
    <w:p w14:paraId="4F3880C6" w14:textId="58F4D7A8" w:rsidR="008D5157" w:rsidRPr="00F213F6" w:rsidRDefault="00F213F6" w:rsidP="00630541">
      <w:pPr>
        <w:pStyle w:val="ListParagraph"/>
        <w:numPr>
          <w:ilvl w:val="0"/>
          <w:numId w:val="2"/>
        </w:numPr>
        <w:ind w:left="360"/>
        <w:rPr>
          <w:rFonts w:ascii="Arial" w:hAnsi="Arial" w:cs="Arial"/>
          <w:b/>
          <w:bCs/>
          <w:sz w:val="20"/>
          <w:szCs w:val="20"/>
        </w:rPr>
      </w:pPr>
      <w:r>
        <w:rPr>
          <w:rFonts w:ascii="Arial" w:hAnsi="Arial" w:cs="Arial"/>
          <w:sz w:val="20"/>
          <w:szCs w:val="20"/>
        </w:rPr>
        <w:t xml:space="preserve">Warehouse-as-a-service model allows </w:t>
      </w:r>
      <w:r w:rsidR="00D77F3C">
        <w:rPr>
          <w:rFonts w:ascii="Arial" w:hAnsi="Arial" w:cs="Arial"/>
          <w:sz w:val="20"/>
          <w:szCs w:val="20"/>
        </w:rPr>
        <w:t>businesses</w:t>
      </w:r>
      <w:r>
        <w:rPr>
          <w:rFonts w:ascii="Arial" w:hAnsi="Arial" w:cs="Arial"/>
          <w:sz w:val="20"/>
          <w:szCs w:val="20"/>
        </w:rPr>
        <w:t xml:space="preserve"> to outsource </w:t>
      </w:r>
      <w:r w:rsidR="0069366E">
        <w:rPr>
          <w:rFonts w:ascii="Arial" w:hAnsi="Arial" w:cs="Arial"/>
          <w:sz w:val="20"/>
          <w:szCs w:val="20"/>
        </w:rPr>
        <w:t>short-term</w:t>
      </w:r>
      <w:r>
        <w:rPr>
          <w:rFonts w:ascii="Arial" w:hAnsi="Arial" w:cs="Arial"/>
          <w:sz w:val="20"/>
          <w:szCs w:val="20"/>
        </w:rPr>
        <w:t xml:space="preserve"> warehousing needs</w:t>
      </w:r>
    </w:p>
    <w:p w14:paraId="12DBD282" w14:textId="1214FB5E" w:rsidR="00F213F6" w:rsidRPr="00F213F6" w:rsidRDefault="00F213F6" w:rsidP="00630541">
      <w:pPr>
        <w:pStyle w:val="ListParagraph"/>
        <w:numPr>
          <w:ilvl w:val="0"/>
          <w:numId w:val="2"/>
        </w:numPr>
        <w:ind w:left="360"/>
        <w:rPr>
          <w:rFonts w:ascii="Arial" w:hAnsi="Arial" w:cs="Arial"/>
          <w:sz w:val="20"/>
          <w:szCs w:val="20"/>
        </w:rPr>
      </w:pPr>
      <w:r w:rsidRPr="00F213F6">
        <w:rPr>
          <w:rFonts w:ascii="Arial" w:hAnsi="Arial" w:cs="Arial"/>
          <w:sz w:val="20"/>
          <w:szCs w:val="20"/>
        </w:rPr>
        <w:t>Kina</w:t>
      </w:r>
      <w:r>
        <w:rPr>
          <w:rFonts w:ascii="Arial" w:hAnsi="Arial" w:cs="Arial"/>
          <w:sz w:val="20"/>
          <w:szCs w:val="20"/>
        </w:rPr>
        <w:t xml:space="preserve">xia appointed as operator of </w:t>
      </w:r>
      <w:r w:rsidR="00D77F3C" w:rsidRPr="004B0EE1">
        <w:rPr>
          <w:rFonts w:ascii="Arial" w:hAnsi="Arial" w:cs="Arial"/>
          <w:sz w:val="20"/>
          <w:szCs w:val="20"/>
        </w:rPr>
        <w:t>Flexxtra</w:t>
      </w:r>
      <w:r w:rsidR="00D77F3C">
        <w:rPr>
          <w:rFonts w:ascii="Arial" w:hAnsi="Arial" w:cs="Arial"/>
          <w:sz w:val="20"/>
          <w:szCs w:val="20"/>
        </w:rPr>
        <w:t xml:space="preserve"> following fit-out completion </w:t>
      </w:r>
    </w:p>
    <w:p w14:paraId="23DEB9E9" w14:textId="1C86F74E" w:rsidR="00B76B93" w:rsidRPr="004B0EE1" w:rsidRDefault="00334ABB" w:rsidP="00334ABB">
      <w:pPr>
        <w:rPr>
          <w:rFonts w:ascii="Arial" w:hAnsi="Arial" w:cs="Arial"/>
          <w:sz w:val="20"/>
          <w:szCs w:val="20"/>
          <w:lang w:val="en-US"/>
        </w:rPr>
      </w:pPr>
      <w:r w:rsidRPr="00975B97">
        <w:rPr>
          <w:rFonts w:ascii="Arial" w:hAnsi="Arial" w:cs="Arial"/>
          <w:sz w:val="20"/>
          <w:szCs w:val="20"/>
          <w:lang w:val="en-US"/>
        </w:rPr>
        <w:t xml:space="preserve">Prologis UK, a leading owner, developer and investor of logistics property </w:t>
      </w:r>
      <w:r w:rsidR="001F7E9E" w:rsidRPr="00975B97">
        <w:rPr>
          <w:rFonts w:ascii="Arial" w:hAnsi="Arial" w:cs="Arial"/>
          <w:sz w:val="20"/>
          <w:szCs w:val="20"/>
          <w:lang w:val="en-US"/>
        </w:rPr>
        <w:t>has</w:t>
      </w:r>
      <w:r w:rsidR="00A81F2E" w:rsidRPr="00975B97">
        <w:rPr>
          <w:rFonts w:ascii="Arial" w:hAnsi="Arial" w:cs="Arial"/>
          <w:sz w:val="20"/>
          <w:szCs w:val="20"/>
          <w:lang w:val="en-US"/>
        </w:rPr>
        <w:t xml:space="preserve"> launch</w:t>
      </w:r>
      <w:r w:rsidR="00994F7F" w:rsidRPr="00975B97">
        <w:rPr>
          <w:rFonts w:ascii="Arial" w:hAnsi="Arial" w:cs="Arial"/>
          <w:sz w:val="20"/>
          <w:szCs w:val="20"/>
          <w:lang w:val="en-US"/>
        </w:rPr>
        <w:t>ed</w:t>
      </w:r>
      <w:r w:rsidR="00A81F2E" w:rsidRPr="00975B97">
        <w:rPr>
          <w:rFonts w:ascii="Arial" w:hAnsi="Arial" w:cs="Arial"/>
          <w:sz w:val="20"/>
          <w:szCs w:val="20"/>
          <w:lang w:val="en-US"/>
        </w:rPr>
        <w:t xml:space="preserve"> </w:t>
      </w:r>
      <w:r w:rsidR="00994F7F" w:rsidRPr="00975B97">
        <w:rPr>
          <w:rFonts w:ascii="Arial" w:hAnsi="Arial" w:cs="Arial"/>
          <w:sz w:val="20"/>
          <w:szCs w:val="20"/>
          <w:lang w:val="en-US"/>
        </w:rPr>
        <w:t>a</w:t>
      </w:r>
      <w:r w:rsidR="007E7C63" w:rsidRPr="00975B97">
        <w:rPr>
          <w:rFonts w:ascii="Arial" w:hAnsi="Arial" w:cs="Arial"/>
          <w:sz w:val="20"/>
          <w:szCs w:val="20"/>
          <w:lang w:val="en-US"/>
        </w:rPr>
        <w:t xml:space="preserve"> </w:t>
      </w:r>
      <w:r w:rsidR="00A023E7" w:rsidRPr="00975B97">
        <w:rPr>
          <w:rFonts w:ascii="Arial" w:hAnsi="Arial" w:cs="Arial"/>
          <w:sz w:val="20"/>
          <w:szCs w:val="20"/>
          <w:lang w:val="en-US"/>
        </w:rPr>
        <w:t xml:space="preserve">market-first </w:t>
      </w:r>
      <w:r w:rsidR="00A023E7" w:rsidRPr="004B0EE1">
        <w:rPr>
          <w:rFonts w:ascii="Arial" w:hAnsi="Arial" w:cs="Arial"/>
          <w:sz w:val="20"/>
          <w:szCs w:val="20"/>
          <w:lang w:val="en-US"/>
        </w:rPr>
        <w:t xml:space="preserve">flexible </w:t>
      </w:r>
      <w:r w:rsidR="007E7C63" w:rsidRPr="004B0EE1">
        <w:rPr>
          <w:rFonts w:ascii="Arial" w:hAnsi="Arial" w:cs="Arial"/>
          <w:sz w:val="20"/>
          <w:szCs w:val="20"/>
          <w:lang w:val="en-US"/>
        </w:rPr>
        <w:t>warehouse</w:t>
      </w:r>
      <w:r w:rsidR="00A27904" w:rsidRPr="004B0EE1">
        <w:rPr>
          <w:rFonts w:ascii="Arial" w:hAnsi="Arial" w:cs="Arial"/>
          <w:sz w:val="20"/>
          <w:szCs w:val="20"/>
          <w:lang w:val="en-US"/>
        </w:rPr>
        <w:t xml:space="preserve"> </w:t>
      </w:r>
      <w:r w:rsidR="0063497C" w:rsidRPr="004B0EE1">
        <w:rPr>
          <w:rFonts w:ascii="Arial" w:hAnsi="Arial" w:cs="Arial"/>
          <w:sz w:val="20"/>
          <w:szCs w:val="20"/>
          <w:lang w:val="en-US"/>
        </w:rPr>
        <w:t>offering</w:t>
      </w:r>
      <w:r w:rsidR="007E7C63" w:rsidRPr="004B0EE1">
        <w:rPr>
          <w:rFonts w:ascii="Arial" w:hAnsi="Arial" w:cs="Arial"/>
          <w:sz w:val="20"/>
          <w:szCs w:val="20"/>
          <w:lang w:val="en-US"/>
        </w:rPr>
        <w:t xml:space="preserve">, </w:t>
      </w:r>
      <w:r w:rsidR="00D77F3C" w:rsidRPr="004B0EE1">
        <w:rPr>
          <w:rFonts w:ascii="Arial" w:hAnsi="Arial" w:cs="Arial"/>
          <w:sz w:val="20"/>
          <w:szCs w:val="20"/>
        </w:rPr>
        <w:t>Flexxtra</w:t>
      </w:r>
      <w:r w:rsidR="00BF3B83" w:rsidRPr="004B0EE1">
        <w:rPr>
          <w:rFonts w:ascii="Arial" w:hAnsi="Arial" w:cs="Arial"/>
          <w:sz w:val="20"/>
          <w:szCs w:val="20"/>
          <w:lang w:val="en-US"/>
        </w:rPr>
        <w:t>,</w:t>
      </w:r>
      <w:r w:rsidR="005742B7" w:rsidRPr="004B0EE1">
        <w:rPr>
          <w:rFonts w:ascii="Arial" w:hAnsi="Arial" w:cs="Arial"/>
          <w:sz w:val="20"/>
          <w:szCs w:val="20"/>
          <w:lang w:val="en-US"/>
        </w:rPr>
        <w:t xml:space="preserve"> at Prologis Park Wellingborough West</w:t>
      </w:r>
      <w:r w:rsidR="00F213F6" w:rsidRPr="004B0EE1">
        <w:rPr>
          <w:rFonts w:ascii="Arial" w:hAnsi="Arial" w:cs="Arial"/>
          <w:sz w:val="20"/>
          <w:szCs w:val="20"/>
          <w:lang w:val="en-US"/>
        </w:rPr>
        <w:t xml:space="preserve"> DC4</w:t>
      </w:r>
      <w:r w:rsidR="00994F7F" w:rsidRPr="004B0EE1">
        <w:rPr>
          <w:rFonts w:ascii="Arial" w:hAnsi="Arial" w:cs="Arial"/>
          <w:sz w:val="20"/>
          <w:szCs w:val="20"/>
          <w:lang w:val="en-US"/>
        </w:rPr>
        <w:t>.</w:t>
      </w:r>
    </w:p>
    <w:p w14:paraId="7AE02B08" w14:textId="66ECEDA3" w:rsidR="007C1CEC" w:rsidRDefault="00D77F3C" w:rsidP="007C1CEC">
      <w:pPr>
        <w:rPr>
          <w:rFonts w:ascii="Arial" w:hAnsi="Arial" w:cs="Arial"/>
          <w:sz w:val="20"/>
          <w:szCs w:val="20"/>
        </w:rPr>
      </w:pPr>
      <w:r w:rsidRPr="004B0EE1">
        <w:rPr>
          <w:rFonts w:ascii="Arial" w:hAnsi="Arial" w:cs="Arial"/>
          <w:sz w:val="20"/>
          <w:szCs w:val="20"/>
        </w:rPr>
        <w:t>Flexxtra</w:t>
      </w:r>
      <w:r w:rsidR="0063497C" w:rsidRPr="004B0EE1">
        <w:rPr>
          <w:rFonts w:ascii="Arial" w:hAnsi="Arial" w:cs="Arial"/>
          <w:sz w:val="20"/>
          <w:szCs w:val="20"/>
        </w:rPr>
        <w:t>, a warehouse-as-a-service offer</w:t>
      </w:r>
      <w:r w:rsidR="00D01696" w:rsidRPr="004B0EE1">
        <w:rPr>
          <w:rFonts w:ascii="Arial" w:hAnsi="Arial" w:cs="Arial"/>
          <w:sz w:val="20"/>
          <w:szCs w:val="20"/>
        </w:rPr>
        <w:t>ing</w:t>
      </w:r>
      <w:r w:rsidR="0063497C" w:rsidRPr="004B0EE1">
        <w:rPr>
          <w:rFonts w:ascii="Arial" w:hAnsi="Arial" w:cs="Arial"/>
          <w:sz w:val="20"/>
          <w:szCs w:val="20"/>
        </w:rPr>
        <w:t>,</w:t>
      </w:r>
      <w:r w:rsidR="007C1CEC" w:rsidRPr="004B0EE1">
        <w:rPr>
          <w:rFonts w:ascii="Arial" w:hAnsi="Arial" w:cs="Arial"/>
          <w:sz w:val="20"/>
          <w:szCs w:val="20"/>
        </w:rPr>
        <w:t xml:space="preserve"> </w:t>
      </w:r>
      <w:r w:rsidR="007C1CEC" w:rsidRPr="004B0EE1">
        <w:rPr>
          <w:rStyle w:val="issue-underline"/>
          <w:rFonts w:ascii="Arial" w:hAnsi="Arial" w:cs="Arial"/>
          <w:sz w:val="20"/>
          <w:szCs w:val="20"/>
        </w:rPr>
        <w:t>provide</w:t>
      </w:r>
      <w:r w:rsidR="004B3016" w:rsidRPr="004B0EE1">
        <w:rPr>
          <w:rStyle w:val="issue-underline"/>
          <w:rFonts w:ascii="Arial" w:hAnsi="Arial" w:cs="Arial"/>
          <w:sz w:val="20"/>
          <w:szCs w:val="20"/>
        </w:rPr>
        <w:t>s</w:t>
      </w:r>
      <w:r w:rsidR="007C1CEC" w:rsidRPr="004B0EE1">
        <w:rPr>
          <w:rFonts w:ascii="Arial" w:hAnsi="Arial" w:cs="Arial"/>
          <w:sz w:val="20"/>
          <w:szCs w:val="20"/>
        </w:rPr>
        <w:t xml:space="preserve"> agile additional </w:t>
      </w:r>
      <w:r w:rsidR="000D4B9D" w:rsidRPr="004B0EE1">
        <w:rPr>
          <w:rFonts w:ascii="Arial" w:hAnsi="Arial" w:cs="Arial"/>
          <w:sz w:val="20"/>
          <w:szCs w:val="20"/>
        </w:rPr>
        <w:t>warehous</w:t>
      </w:r>
      <w:r w:rsidR="000F0070" w:rsidRPr="004B0EE1">
        <w:rPr>
          <w:rFonts w:ascii="Arial" w:hAnsi="Arial" w:cs="Arial"/>
          <w:sz w:val="20"/>
          <w:szCs w:val="20"/>
        </w:rPr>
        <w:t>e</w:t>
      </w:r>
      <w:r w:rsidR="000D4B9D" w:rsidRPr="004B0EE1">
        <w:rPr>
          <w:rFonts w:ascii="Arial" w:hAnsi="Arial" w:cs="Arial"/>
          <w:sz w:val="20"/>
          <w:szCs w:val="20"/>
        </w:rPr>
        <w:t xml:space="preserve"> </w:t>
      </w:r>
      <w:r w:rsidR="007C1CEC" w:rsidRPr="004B0EE1">
        <w:rPr>
          <w:rFonts w:ascii="Arial" w:hAnsi="Arial" w:cs="Arial"/>
          <w:sz w:val="20"/>
          <w:szCs w:val="20"/>
        </w:rPr>
        <w:t>space to businesses on an as-needed</w:t>
      </w:r>
      <w:r w:rsidR="00975B97" w:rsidRPr="004B0EE1">
        <w:rPr>
          <w:rFonts w:ascii="Arial" w:hAnsi="Arial" w:cs="Arial"/>
          <w:sz w:val="20"/>
          <w:szCs w:val="20"/>
        </w:rPr>
        <w:t xml:space="preserve">, </w:t>
      </w:r>
      <w:r w:rsidR="00975B97" w:rsidRPr="004B0EE1">
        <w:rPr>
          <w:rFonts w:ascii="Arial" w:eastAsia="Times New Roman" w:hAnsi="Arial" w:cs="Arial"/>
          <w:sz w:val="20"/>
          <w:szCs w:val="20"/>
        </w:rPr>
        <w:t xml:space="preserve">pallet-by-pallet </w:t>
      </w:r>
      <w:r w:rsidR="007C1CEC" w:rsidRPr="004B0EE1">
        <w:rPr>
          <w:rFonts w:ascii="Arial" w:hAnsi="Arial" w:cs="Arial"/>
          <w:sz w:val="20"/>
          <w:szCs w:val="20"/>
        </w:rPr>
        <w:t>basis</w:t>
      </w:r>
      <w:r w:rsidR="000F0070" w:rsidRPr="004B0EE1">
        <w:rPr>
          <w:rFonts w:ascii="Arial" w:hAnsi="Arial" w:cs="Arial"/>
          <w:sz w:val="20"/>
          <w:szCs w:val="20"/>
        </w:rPr>
        <w:t>.</w:t>
      </w:r>
      <w:r w:rsidR="007C1CEC" w:rsidRPr="004B0EE1">
        <w:rPr>
          <w:rFonts w:ascii="Arial" w:hAnsi="Arial" w:cs="Arial"/>
          <w:sz w:val="20"/>
          <w:szCs w:val="20"/>
        </w:rPr>
        <w:t xml:space="preserve"> </w:t>
      </w:r>
      <w:r w:rsidR="001B7402" w:rsidRPr="004B0EE1">
        <w:rPr>
          <w:rFonts w:ascii="Arial" w:hAnsi="Arial" w:cs="Arial"/>
          <w:sz w:val="20"/>
          <w:szCs w:val="20"/>
        </w:rPr>
        <w:t xml:space="preserve">Both a </w:t>
      </w:r>
      <w:r w:rsidR="007C1CEC" w:rsidRPr="004B0EE1">
        <w:rPr>
          <w:rFonts w:ascii="Arial" w:hAnsi="Arial" w:cs="Arial"/>
          <w:sz w:val="20"/>
          <w:szCs w:val="20"/>
        </w:rPr>
        <w:t xml:space="preserve">convenient and flexible way to manage </w:t>
      </w:r>
      <w:r w:rsidR="0063497C" w:rsidRPr="004B0EE1">
        <w:rPr>
          <w:rFonts w:ascii="Arial" w:hAnsi="Arial" w:cs="Arial"/>
          <w:sz w:val="20"/>
          <w:szCs w:val="20"/>
        </w:rPr>
        <w:t>log</w:t>
      </w:r>
      <w:r w:rsidR="00BF295C" w:rsidRPr="004B0EE1">
        <w:rPr>
          <w:rFonts w:ascii="Arial" w:hAnsi="Arial" w:cs="Arial"/>
          <w:sz w:val="20"/>
          <w:szCs w:val="20"/>
        </w:rPr>
        <w:t>i</w:t>
      </w:r>
      <w:r w:rsidR="0063497C" w:rsidRPr="004B0EE1">
        <w:rPr>
          <w:rFonts w:ascii="Arial" w:hAnsi="Arial" w:cs="Arial"/>
          <w:sz w:val="20"/>
          <w:szCs w:val="20"/>
        </w:rPr>
        <w:t>stics</w:t>
      </w:r>
      <w:r w:rsidR="007C1CEC" w:rsidRPr="004B0EE1">
        <w:rPr>
          <w:rFonts w:ascii="Arial" w:hAnsi="Arial" w:cs="Arial"/>
          <w:sz w:val="20"/>
          <w:szCs w:val="20"/>
        </w:rPr>
        <w:t xml:space="preserve"> needs</w:t>
      </w:r>
      <w:r w:rsidR="0063497C" w:rsidRPr="004B0EE1">
        <w:rPr>
          <w:rFonts w:ascii="Arial" w:hAnsi="Arial" w:cs="Arial"/>
          <w:sz w:val="20"/>
          <w:szCs w:val="20"/>
        </w:rPr>
        <w:t>,</w:t>
      </w:r>
      <w:r w:rsidR="001B7402" w:rsidRPr="004B0EE1">
        <w:rPr>
          <w:rFonts w:ascii="Arial" w:hAnsi="Arial" w:cs="Arial"/>
          <w:sz w:val="20"/>
          <w:szCs w:val="20"/>
        </w:rPr>
        <w:t xml:space="preserve"> Flexxtra</w:t>
      </w:r>
      <w:r w:rsidR="007C1CEC" w:rsidRPr="004B0EE1">
        <w:rPr>
          <w:rFonts w:ascii="Arial" w:hAnsi="Arial" w:cs="Arial"/>
          <w:sz w:val="20"/>
          <w:szCs w:val="20"/>
        </w:rPr>
        <w:t xml:space="preserve"> </w:t>
      </w:r>
      <w:r w:rsidR="001B7402" w:rsidRPr="004B0EE1">
        <w:rPr>
          <w:rStyle w:val="issue-underline"/>
          <w:rFonts w:ascii="Arial" w:hAnsi="Arial" w:cs="Arial"/>
          <w:sz w:val="20"/>
          <w:szCs w:val="20"/>
        </w:rPr>
        <w:t xml:space="preserve">enables </w:t>
      </w:r>
      <w:r w:rsidR="001B7402" w:rsidRPr="004B0EE1">
        <w:rPr>
          <w:rFonts w:ascii="Arial" w:hAnsi="Arial" w:cs="Arial"/>
          <w:sz w:val="20"/>
          <w:szCs w:val="20"/>
        </w:rPr>
        <w:t xml:space="preserve">customers </w:t>
      </w:r>
      <w:r w:rsidR="007C1CEC" w:rsidRPr="004B0EE1">
        <w:rPr>
          <w:rFonts w:ascii="Arial" w:hAnsi="Arial" w:cs="Arial"/>
          <w:sz w:val="20"/>
          <w:szCs w:val="20"/>
        </w:rPr>
        <w:t>to react</w:t>
      </w:r>
      <w:r w:rsidR="001B7402" w:rsidRPr="004B0EE1">
        <w:rPr>
          <w:rFonts w:ascii="Arial" w:hAnsi="Arial" w:cs="Arial"/>
          <w:sz w:val="20"/>
          <w:szCs w:val="20"/>
        </w:rPr>
        <w:t xml:space="preserve"> quickly</w:t>
      </w:r>
      <w:r w:rsidR="007C1CEC" w:rsidRPr="004B0EE1">
        <w:rPr>
          <w:rFonts w:ascii="Arial" w:hAnsi="Arial" w:cs="Arial"/>
          <w:sz w:val="20"/>
          <w:szCs w:val="20"/>
        </w:rPr>
        <w:t xml:space="preserve"> to market conditions</w:t>
      </w:r>
      <w:r w:rsidR="000333C0" w:rsidRPr="004B0EE1">
        <w:rPr>
          <w:rFonts w:ascii="Arial" w:hAnsi="Arial" w:cs="Arial"/>
          <w:sz w:val="20"/>
          <w:szCs w:val="20"/>
        </w:rPr>
        <w:t xml:space="preserve"> and manage peaks in demand</w:t>
      </w:r>
      <w:r w:rsidR="00737A99" w:rsidRPr="004B0EE1">
        <w:rPr>
          <w:rFonts w:ascii="Arial" w:hAnsi="Arial" w:cs="Arial"/>
          <w:sz w:val="20"/>
          <w:szCs w:val="20"/>
        </w:rPr>
        <w:t xml:space="preserve">, without the long-term commitment of traditional leasing. </w:t>
      </w:r>
      <w:r w:rsidR="003E3FA6" w:rsidRPr="004B0EE1">
        <w:rPr>
          <w:rFonts w:ascii="Arial" w:hAnsi="Arial" w:cs="Arial"/>
          <w:sz w:val="20"/>
          <w:szCs w:val="20"/>
          <w:lang w:val="en-US"/>
        </w:rPr>
        <w:t>The all-in-one turnkey solution acts to simplify leasing</w:t>
      </w:r>
      <w:r w:rsidR="003A0D5E" w:rsidRPr="004B0EE1">
        <w:rPr>
          <w:rFonts w:ascii="Arial" w:hAnsi="Arial" w:cs="Arial"/>
          <w:sz w:val="20"/>
          <w:szCs w:val="20"/>
          <w:lang w:val="en-US"/>
        </w:rPr>
        <w:t xml:space="preserve"> by</w:t>
      </w:r>
      <w:r w:rsidR="003E3FA6" w:rsidRPr="004B0EE1">
        <w:rPr>
          <w:rFonts w:ascii="Arial" w:hAnsi="Arial" w:cs="Arial"/>
          <w:sz w:val="20"/>
          <w:szCs w:val="20"/>
          <w:lang w:val="en-US"/>
        </w:rPr>
        <w:t xml:space="preserve"> </w:t>
      </w:r>
      <w:r w:rsidR="007451D7" w:rsidRPr="004B0EE1">
        <w:rPr>
          <w:rFonts w:ascii="Arial" w:hAnsi="Arial" w:cs="Arial"/>
          <w:sz w:val="20"/>
          <w:szCs w:val="20"/>
          <w:lang w:val="en-US"/>
        </w:rPr>
        <w:t>taking the</w:t>
      </w:r>
      <w:r w:rsidR="003A0D5E">
        <w:rPr>
          <w:rFonts w:ascii="Arial" w:hAnsi="Arial" w:cs="Arial"/>
          <w:sz w:val="20"/>
          <w:szCs w:val="20"/>
          <w:lang w:val="en-US"/>
        </w:rPr>
        <w:t xml:space="preserve"> operational responsibilities off the customer</w:t>
      </w:r>
      <w:r w:rsidR="008772BB">
        <w:rPr>
          <w:rFonts w:ascii="Arial" w:hAnsi="Arial" w:cs="Arial"/>
          <w:sz w:val="20"/>
          <w:szCs w:val="20"/>
          <w:lang w:val="en-US"/>
        </w:rPr>
        <w:t>.</w:t>
      </w:r>
    </w:p>
    <w:p w14:paraId="66B57435" w14:textId="6CF554EE" w:rsidR="0063497C" w:rsidRPr="00247E7D" w:rsidRDefault="0063497C" w:rsidP="00247E7D">
      <w:pPr>
        <w:pStyle w:val="pb-2"/>
      </w:pPr>
      <w:r>
        <w:rPr>
          <w:rFonts w:ascii="Arial" w:hAnsi="Arial" w:cs="Arial"/>
          <w:sz w:val="20"/>
          <w:szCs w:val="20"/>
          <w:lang w:val="en-US"/>
        </w:rPr>
        <w:t xml:space="preserve">The Flexxtra service will be fulfilled </w:t>
      </w:r>
      <w:r w:rsidR="006A3431" w:rsidRPr="00975B97">
        <w:rPr>
          <w:rFonts w:ascii="Arial" w:hAnsi="Arial" w:cs="Arial"/>
          <w:sz w:val="20"/>
          <w:szCs w:val="20"/>
          <w:lang w:val="en-US"/>
        </w:rPr>
        <w:t xml:space="preserve">at Prologis Park Wellingborough West </w:t>
      </w:r>
      <w:r w:rsidR="006A3431" w:rsidRPr="00D77F3C">
        <w:rPr>
          <w:rFonts w:ascii="Arial" w:hAnsi="Arial" w:cs="Arial"/>
          <w:sz w:val="20"/>
          <w:szCs w:val="20"/>
          <w:lang w:val="en-US"/>
        </w:rPr>
        <w:t>DC</w:t>
      </w:r>
      <w:r w:rsidR="00D77F3C" w:rsidRPr="00D77F3C">
        <w:rPr>
          <w:rFonts w:ascii="Arial" w:hAnsi="Arial" w:cs="Arial"/>
          <w:sz w:val="20"/>
          <w:szCs w:val="20"/>
          <w:lang w:val="en-US"/>
        </w:rPr>
        <w:t>4</w:t>
      </w:r>
      <w:r w:rsidR="0015176D" w:rsidRPr="00975B97">
        <w:rPr>
          <w:rFonts w:ascii="Arial" w:hAnsi="Arial" w:cs="Arial"/>
          <w:sz w:val="20"/>
          <w:szCs w:val="20"/>
          <w:lang w:val="en-US"/>
        </w:rPr>
        <w:t xml:space="preserve">, </w:t>
      </w:r>
      <w:r>
        <w:rPr>
          <w:rFonts w:ascii="Arial" w:hAnsi="Arial" w:cs="Arial"/>
          <w:sz w:val="20"/>
          <w:szCs w:val="20"/>
          <w:lang w:val="en-US"/>
        </w:rPr>
        <w:t xml:space="preserve">a </w:t>
      </w:r>
      <w:r w:rsidRPr="00975B97">
        <w:rPr>
          <w:rFonts w:ascii="Arial" w:hAnsi="Arial" w:cs="Arial"/>
          <w:sz w:val="20"/>
          <w:szCs w:val="20"/>
          <w:lang w:val="en-US"/>
        </w:rPr>
        <w:t xml:space="preserve">new building </w:t>
      </w:r>
      <w:r>
        <w:rPr>
          <w:rFonts w:ascii="Arial" w:hAnsi="Arial" w:cs="Arial"/>
          <w:sz w:val="20"/>
          <w:szCs w:val="20"/>
          <w:lang w:val="en-US"/>
        </w:rPr>
        <w:t xml:space="preserve">which </w:t>
      </w:r>
      <w:r w:rsidRPr="00975B97">
        <w:rPr>
          <w:rFonts w:ascii="Arial" w:hAnsi="Arial" w:cs="Arial"/>
          <w:sz w:val="20"/>
          <w:szCs w:val="20"/>
          <w:lang w:val="en-US"/>
        </w:rPr>
        <w:t xml:space="preserve">has been fitted out </w:t>
      </w:r>
      <w:r>
        <w:rPr>
          <w:rFonts w:ascii="Arial" w:hAnsi="Arial" w:cs="Arial"/>
          <w:sz w:val="20"/>
          <w:szCs w:val="20"/>
          <w:lang w:val="en-US"/>
        </w:rPr>
        <w:t xml:space="preserve">to accommodate 70,000 pallets. </w:t>
      </w:r>
      <w:r w:rsidR="00E55EA1" w:rsidRPr="00E55EA1">
        <w:rPr>
          <w:rFonts w:ascii="Arial" w:hAnsi="Arial" w:cs="Arial"/>
          <w:sz w:val="20"/>
          <w:szCs w:val="20"/>
        </w:rPr>
        <w:t xml:space="preserve">As part of the service, Prologis UK </w:t>
      </w:r>
      <w:r w:rsidR="00DF72DC">
        <w:rPr>
          <w:rFonts w:ascii="Arial" w:hAnsi="Arial" w:cs="Arial"/>
          <w:sz w:val="20"/>
          <w:szCs w:val="20"/>
        </w:rPr>
        <w:t>ha</w:t>
      </w:r>
      <w:r w:rsidR="0069776C">
        <w:rPr>
          <w:rFonts w:ascii="Arial" w:hAnsi="Arial" w:cs="Arial"/>
          <w:sz w:val="20"/>
          <w:szCs w:val="20"/>
        </w:rPr>
        <w:t>s</w:t>
      </w:r>
      <w:r w:rsidR="00DF72DC">
        <w:rPr>
          <w:rFonts w:ascii="Arial" w:hAnsi="Arial" w:cs="Arial"/>
          <w:sz w:val="20"/>
          <w:szCs w:val="20"/>
        </w:rPr>
        <w:t xml:space="preserve"> appointed Kinaxia Logistics, working alongside Visku and their Pallet Hotel </w:t>
      </w:r>
      <w:r w:rsidR="00605B3C">
        <w:rPr>
          <w:rFonts w:ascii="Arial" w:hAnsi="Arial" w:cs="Arial"/>
          <w:sz w:val="20"/>
          <w:szCs w:val="20"/>
        </w:rPr>
        <w:t>platform</w:t>
      </w:r>
      <w:r w:rsidR="00DF72DC">
        <w:rPr>
          <w:rFonts w:ascii="Arial" w:hAnsi="Arial" w:cs="Arial"/>
          <w:sz w:val="20"/>
          <w:szCs w:val="20"/>
        </w:rPr>
        <w:t xml:space="preserve"> to </w:t>
      </w:r>
      <w:r w:rsidR="00E55EA1" w:rsidRPr="00E55EA1">
        <w:rPr>
          <w:rFonts w:ascii="Arial" w:hAnsi="Arial" w:cs="Arial"/>
          <w:sz w:val="20"/>
          <w:szCs w:val="20"/>
        </w:rPr>
        <w:t xml:space="preserve">manage inbound receipts, insurance, and outbound </w:t>
      </w:r>
      <w:r w:rsidR="00E55EA1">
        <w:rPr>
          <w:rStyle w:val="issue-underline"/>
          <w:rFonts w:ascii="Arial" w:eastAsiaTheme="majorEastAsia" w:hAnsi="Arial" w:cs="Arial"/>
          <w:sz w:val="20"/>
          <w:szCs w:val="20"/>
        </w:rPr>
        <w:t>fulfilment</w:t>
      </w:r>
      <w:r w:rsidR="00E55EA1" w:rsidRPr="00E55EA1">
        <w:rPr>
          <w:rStyle w:val="issue-underline"/>
          <w:rFonts w:ascii="Arial" w:eastAsiaTheme="majorEastAsia" w:hAnsi="Arial" w:cs="Arial"/>
          <w:sz w:val="20"/>
          <w:szCs w:val="20"/>
        </w:rPr>
        <w:t xml:space="preserve"> </w:t>
      </w:r>
      <w:r w:rsidR="00B3180A">
        <w:rPr>
          <w:rStyle w:val="issue-underline"/>
          <w:rFonts w:ascii="Arial" w:eastAsiaTheme="majorEastAsia" w:hAnsi="Arial" w:cs="Arial"/>
          <w:sz w:val="20"/>
          <w:szCs w:val="20"/>
        </w:rPr>
        <w:t xml:space="preserve">for customers so that they </w:t>
      </w:r>
      <w:r w:rsidR="00E55EA1" w:rsidRPr="00E55EA1">
        <w:rPr>
          <w:rFonts w:ascii="Arial" w:hAnsi="Arial" w:cs="Arial"/>
          <w:sz w:val="20"/>
          <w:szCs w:val="20"/>
        </w:rPr>
        <w:t>have a seamless experience.</w:t>
      </w:r>
    </w:p>
    <w:p w14:paraId="130827B6" w14:textId="50E3B016" w:rsidR="00F16886" w:rsidRPr="00236C6B" w:rsidRDefault="00C124EC" w:rsidP="0063497C">
      <w:pPr>
        <w:rPr>
          <w:rFonts w:ascii="Arial" w:hAnsi="Arial" w:cs="Arial"/>
          <w:sz w:val="20"/>
          <w:szCs w:val="20"/>
          <w:lang w:val="en-US"/>
        </w:rPr>
      </w:pPr>
      <w:r>
        <w:rPr>
          <w:rFonts w:ascii="Arial" w:hAnsi="Arial" w:cs="Arial"/>
          <w:sz w:val="20"/>
          <w:szCs w:val="20"/>
          <w:lang w:val="en-US"/>
        </w:rPr>
        <w:t xml:space="preserve">Visku, a </w:t>
      </w:r>
      <w:r w:rsidR="003903DD">
        <w:rPr>
          <w:rFonts w:ascii="Arial" w:hAnsi="Arial" w:cs="Arial"/>
          <w:sz w:val="20"/>
          <w:szCs w:val="20"/>
          <w:lang w:val="en-US"/>
        </w:rPr>
        <w:t>well-established</w:t>
      </w:r>
      <w:r>
        <w:rPr>
          <w:rFonts w:ascii="Arial" w:hAnsi="Arial" w:cs="Arial"/>
          <w:sz w:val="20"/>
          <w:szCs w:val="20"/>
          <w:lang w:val="en-US"/>
        </w:rPr>
        <w:t xml:space="preserve"> supply chain </w:t>
      </w:r>
      <w:r w:rsidR="00605B3C">
        <w:rPr>
          <w:rFonts w:ascii="Arial" w:hAnsi="Arial" w:cs="Arial"/>
          <w:sz w:val="20"/>
          <w:szCs w:val="20"/>
          <w:lang w:val="en-US"/>
        </w:rPr>
        <w:t>solutions provider</w:t>
      </w:r>
      <w:r w:rsidR="00A1424F">
        <w:rPr>
          <w:rFonts w:ascii="Arial" w:hAnsi="Arial" w:cs="Arial"/>
          <w:sz w:val="20"/>
          <w:szCs w:val="20"/>
          <w:lang w:val="en-US"/>
        </w:rPr>
        <w:t xml:space="preserve"> with in-depth experience and strong</w:t>
      </w:r>
      <w:r w:rsidR="00963575">
        <w:rPr>
          <w:rFonts w:ascii="Arial" w:hAnsi="Arial" w:cs="Arial"/>
          <w:sz w:val="20"/>
          <w:szCs w:val="20"/>
          <w:lang w:val="en-US"/>
        </w:rPr>
        <w:t xml:space="preserve"> sector</w:t>
      </w:r>
      <w:r w:rsidR="00A1424F">
        <w:rPr>
          <w:rFonts w:ascii="Arial" w:hAnsi="Arial" w:cs="Arial"/>
          <w:sz w:val="20"/>
          <w:szCs w:val="20"/>
          <w:lang w:val="en-US"/>
        </w:rPr>
        <w:t xml:space="preserve"> relationships</w:t>
      </w:r>
      <w:r>
        <w:rPr>
          <w:rFonts w:ascii="Arial" w:hAnsi="Arial" w:cs="Arial"/>
          <w:sz w:val="20"/>
          <w:szCs w:val="20"/>
          <w:lang w:val="en-US"/>
        </w:rPr>
        <w:t xml:space="preserve">, will </w:t>
      </w:r>
      <w:r w:rsidR="00F13423">
        <w:rPr>
          <w:rFonts w:ascii="Arial" w:hAnsi="Arial" w:cs="Arial"/>
          <w:sz w:val="20"/>
          <w:szCs w:val="20"/>
          <w:lang w:val="en-US"/>
        </w:rPr>
        <w:t>oversee the day-to-day customer management</w:t>
      </w:r>
      <w:r w:rsidR="00963575">
        <w:rPr>
          <w:rFonts w:ascii="Arial" w:hAnsi="Arial" w:cs="Arial"/>
          <w:sz w:val="20"/>
          <w:szCs w:val="20"/>
          <w:lang w:val="en-US"/>
        </w:rPr>
        <w:t xml:space="preserve">. </w:t>
      </w:r>
      <w:r w:rsidR="00BB4FCE">
        <w:rPr>
          <w:rFonts w:ascii="Arial" w:hAnsi="Arial" w:cs="Arial"/>
          <w:sz w:val="20"/>
          <w:szCs w:val="20"/>
          <w:lang w:val="en-US"/>
        </w:rPr>
        <w:t>Building on its existing relationship</w:t>
      </w:r>
      <w:r w:rsidR="00FB67C4">
        <w:rPr>
          <w:rFonts w:ascii="Arial" w:hAnsi="Arial" w:cs="Arial"/>
          <w:sz w:val="20"/>
          <w:szCs w:val="20"/>
          <w:lang w:val="en-US"/>
        </w:rPr>
        <w:t xml:space="preserve"> </w:t>
      </w:r>
      <w:r w:rsidR="00BB4FCE">
        <w:rPr>
          <w:rFonts w:ascii="Arial" w:hAnsi="Arial" w:cs="Arial"/>
          <w:sz w:val="20"/>
          <w:szCs w:val="20"/>
          <w:lang w:val="en-US"/>
        </w:rPr>
        <w:t>with Prol</w:t>
      </w:r>
      <w:r w:rsidR="00F61B75">
        <w:rPr>
          <w:rFonts w:ascii="Arial" w:hAnsi="Arial" w:cs="Arial"/>
          <w:sz w:val="20"/>
          <w:szCs w:val="20"/>
          <w:lang w:val="en-US"/>
        </w:rPr>
        <w:t>ogis</w:t>
      </w:r>
      <w:r w:rsidR="007522AD">
        <w:rPr>
          <w:rFonts w:ascii="Arial" w:hAnsi="Arial" w:cs="Arial"/>
          <w:sz w:val="20"/>
          <w:szCs w:val="20"/>
          <w:lang w:val="en-US"/>
        </w:rPr>
        <w:t xml:space="preserve"> UK</w:t>
      </w:r>
      <w:r w:rsidR="00BC398F">
        <w:rPr>
          <w:rFonts w:ascii="Arial" w:hAnsi="Arial" w:cs="Arial"/>
          <w:sz w:val="20"/>
          <w:szCs w:val="20"/>
          <w:lang w:val="en-US"/>
        </w:rPr>
        <w:t xml:space="preserve">, </w:t>
      </w:r>
      <w:r w:rsidR="00531960">
        <w:rPr>
          <w:rFonts w:ascii="Arial" w:hAnsi="Arial" w:cs="Arial"/>
          <w:sz w:val="20"/>
          <w:szCs w:val="20"/>
          <w:lang w:val="en-US"/>
        </w:rPr>
        <w:t>with its flagship site locate</w:t>
      </w:r>
      <w:r w:rsidR="00D31114">
        <w:rPr>
          <w:rFonts w:ascii="Arial" w:hAnsi="Arial" w:cs="Arial"/>
          <w:sz w:val="20"/>
          <w:szCs w:val="20"/>
          <w:lang w:val="en-US"/>
        </w:rPr>
        <w:t>d</w:t>
      </w:r>
      <w:r w:rsidR="00531960">
        <w:rPr>
          <w:rFonts w:ascii="Arial" w:hAnsi="Arial" w:cs="Arial"/>
          <w:sz w:val="20"/>
          <w:szCs w:val="20"/>
          <w:lang w:val="en-US"/>
        </w:rPr>
        <w:t xml:space="preserve"> at DIRFT, </w:t>
      </w:r>
      <w:r w:rsidR="00583BAC">
        <w:rPr>
          <w:rFonts w:ascii="Arial" w:hAnsi="Arial" w:cs="Arial"/>
          <w:sz w:val="20"/>
          <w:szCs w:val="20"/>
          <w:lang w:val="en-US"/>
        </w:rPr>
        <w:t xml:space="preserve">Kinaxia </w:t>
      </w:r>
      <w:r w:rsidR="00FA726D">
        <w:rPr>
          <w:rFonts w:ascii="Arial" w:hAnsi="Arial" w:cs="Arial"/>
          <w:sz w:val="20"/>
          <w:szCs w:val="20"/>
          <w:lang w:val="en-US"/>
        </w:rPr>
        <w:t>Logistics</w:t>
      </w:r>
      <w:r w:rsidR="004F6EC1">
        <w:rPr>
          <w:rFonts w:ascii="Arial" w:hAnsi="Arial" w:cs="Arial"/>
          <w:sz w:val="20"/>
          <w:szCs w:val="20"/>
          <w:lang w:val="en-US"/>
        </w:rPr>
        <w:t>,</w:t>
      </w:r>
      <w:r w:rsidR="00BB2FA5">
        <w:rPr>
          <w:rFonts w:ascii="Arial" w:hAnsi="Arial" w:cs="Arial"/>
          <w:sz w:val="20"/>
          <w:szCs w:val="20"/>
          <w:lang w:val="en-US"/>
        </w:rPr>
        <w:t xml:space="preserve"> a</w:t>
      </w:r>
      <w:r w:rsidR="00312629">
        <w:rPr>
          <w:rFonts w:ascii="Arial" w:hAnsi="Arial" w:cs="Arial"/>
          <w:sz w:val="20"/>
          <w:szCs w:val="20"/>
          <w:lang w:val="en-US"/>
        </w:rPr>
        <w:t xml:space="preserve"> </w:t>
      </w:r>
      <w:r w:rsidR="00377B2D">
        <w:rPr>
          <w:rFonts w:ascii="Arial" w:hAnsi="Arial" w:cs="Arial"/>
          <w:sz w:val="20"/>
          <w:szCs w:val="20"/>
          <w:lang w:val="en-US"/>
        </w:rPr>
        <w:t>leading</w:t>
      </w:r>
      <w:r w:rsidR="00BB2FA5">
        <w:rPr>
          <w:rFonts w:ascii="Arial" w:hAnsi="Arial" w:cs="Arial"/>
          <w:sz w:val="20"/>
          <w:szCs w:val="20"/>
          <w:lang w:val="en-US"/>
        </w:rPr>
        <w:t xml:space="preserve"> logistics group</w:t>
      </w:r>
      <w:r w:rsidR="00F16886">
        <w:rPr>
          <w:rFonts w:ascii="Arial" w:hAnsi="Arial" w:cs="Arial"/>
          <w:sz w:val="20"/>
          <w:szCs w:val="20"/>
          <w:lang w:val="en-US"/>
        </w:rPr>
        <w:t xml:space="preserve"> operating in the</w:t>
      </w:r>
      <w:r w:rsidR="003425DD">
        <w:rPr>
          <w:rFonts w:ascii="Arial" w:hAnsi="Arial" w:cs="Arial"/>
          <w:sz w:val="20"/>
          <w:szCs w:val="20"/>
          <w:lang w:val="en-US"/>
        </w:rPr>
        <w:t xml:space="preserve"> </w:t>
      </w:r>
      <w:r w:rsidR="00F16886">
        <w:rPr>
          <w:rFonts w:ascii="Arial" w:hAnsi="Arial" w:cs="Arial"/>
          <w:sz w:val="20"/>
          <w:szCs w:val="20"/>
          <w:lang w:val="en-US"/>
        </w:rPr>
        <w:t xml:space="preserve">transport, warehouse </w:t>
      </w:r>
      <w:r w:rsidR="00476B65">
        <w:rPr>
          <w:rFonts w:ascii="Arial" w:hAnsi="Arial" w:cs="Arial"/>
          <w:sz w:val="20"/>
          <w:szCs w:val="20"/>
          <w:lang w:val="en-US"/>
        </w:rPr>
        <w:t>and fulfilment sector</w:t>
      </w:r>
      <w:r w:rsidR="00BB2FA5">
        <w:rPr>
          <w:rFonts w:ascii="Arial" w:hAnsi="Arial" w:cs="Arial"/>
          <w:sz w:val="20"/>
          <w:szCs w:val="20"/>
          <w:lang w:val="en-US"/>
        </w:rPr>
        <w:t>,</w:t>
      </w:r>
      <w:r w:rsidR="00FA726D">
        <w:rPr>
          <w:rFonts w:ascii="Arial" w:hAnsi="Arial" w:cs="Arial"/>
          <w:sz w:val="20"/>
          <w:szCs w:val="20"/>
          <w:lang w:val="en-US"/>
        </w:rPr>
        <w:t xml:space="preserve"> </w:t>
      </w:r>
      <w:r w:rsidR="00583BAC">
        <w:rPr>
          <w:rFonts w:ascii="Arial" w:hAnsi="Arial" w:cs="Arial"/>
          <w:sz w:val="20"/>
          <w:szCs w:val="20"/>
          <w:lang w:val="en-US"/>
        </w:rPr>
        <w:t xml:space="preserve">will </w:t>
      </w:r>
      <w:r w:rsidR="003F46E2">
        <w:rPr>
          <w:rFonts w:ascii="Arial" w:hAnsi="Arial" w:cs="Arial"/>
          <w:sz w:val="20"/>
          <w:szCs w:val="20"/>
          <w:lang w:val="en-US"/>
        </w:rPr>
        <w:t>oversee</w:t>
      </w:r>
      <w:r w:rsidR="00FA726D">
        <w:rPr>
          <w:rFonts w:ascii="Arial" w:hAnsi="Arial" w:cs="Arial"/>
          <w:sz w:val="20"/>
          <w:szCs w:val="20"/>
          <w:lang w:val="en-US"/>
        </w:rPr>
        <w:t xml:space="preserve"> operations on site. </w:t>
      </w:r>
    </w:p>
    <w:p w14:paraId="7956B5D5" w14:textId="42A6FC2C" w:rsidR="00C1348B" w:rsidRDefault="004D1E6E" w:rsidP="0030777A">
      <w:pPr>
        <w:rPr>
          <w:rFonts w:ascii="Arial" w:hAnsi="Arial" w:cs="Arial"/>
          <w:sz w:val="20"/>
          <w:szCs w:val="20"/>
        </w:rPr>
      </w:pPr>
      <w:r>
        <w:rPr>
          <w:rFonts w:ascii="Arial" w:hAnsi="Arial" w:cs="Arial"/>
          <w:sz w:val="20"/>
          <w:szCs w:val="20"/>
        </w:rPr>
        <w:t xml:space="preserve">DC4 </w:t>
      </w:r>
      <w:r w:rsidR="001D1966" w:rsidRPr="00975B97">
        <w:rPr>
          <w:rFonts w:ascii="Arial" w:hAnsi="Arial" w:cs="Arial"/>
          <w:sz w:val="20"/>
          <w:szCs w:val="20"/>
          <w:lang w:val="en-US"/>
        </w:rPr>
        <w:t xml:space="preserve">is </w:t>
      </w:r>
      <w:r w:rsidR="000E0E00" w:rsidRPr="00975B97">
        <w:rPr>
          <w:rFonts w:ascii="Arial" w:hAnsi="Arial" w:cs="Arial"/>
          <w:sz w:val="20"/>
          <w:szCs w:val="20"/>
        </w:rPr>
        <w:t>strategically</w:t>
      </w:r>
      <w:r w:rsidR="00FE2E7C" w:rsidRPr="00975B97">
        <w:rPr>
          <w:rFonts w:ascii="Arial" w:hAnsi="Arial" w:cs="Arial"/>
          <w:sz w:val="20"/>
          <w:szCs w:val="20"/>
        </w:rPr>
        <w:t xml:space="preserve"> located between London and the Midlands</w:t>
      </w:r>
      <w:r w:rsidR="004F2A79" w:rsidRPr="00975B97">
        <w:rPr>
          <w:rFonts w:ascii="Arial" w:hAnsi="Arial" w:cs="Arial"/>
          <w:sz w:val="20"/>
          <w:szCs w:val="20"/>
          <w:lang w:val="en-US"/>
        </w:rPr>
        <w:t xml:space="preserve">, </w:t>
      </w:r>
      <w:r w:rsidR="007C1CEC" w:rsidRPr="00975B97">
        <w:rPr>
          <w:rFonts w:ascii="Arial" w:hAnsi="Arial" w:cs="Arial"/>
          <w:sz w:val="20"/>
          <w:szCs w:val="20"/>
        </w:rPr>
        <w:t xml:space="preserve">providing an ideal location for businesses looking to </w:t>
      </w:r>
      <w:r w:rsidR="00C14116" w:rsidRPr="00975B97">
        <w:rPr>
          <w:rFonts w:ascii="Arial" w:hAnsi="Arial" w:cs="Arial"/>
          <w:sz w:val="20"/>
          <w:szCs w:val="20"/>
        </w:rPr>
        <w:t xml:space="preserve">strengthen </w:t>
      </w:r>
      <w:r w:rsidR="007C1CEC" w:rsidRPr="00975B97">
        <w:rPr>
          <w:rFonts w:ascii="Arial" w:hAnsi="Arial" w:cs="Arial"/>
          <w:sz w:val="20"/>
          <w:szCs w:val="20"/>
        </w:rPr>
        <w:t>their supply chain operations</w:t>
      </w:r>
      <w:r w:rsidR="00DF72DC">
        <w:rPr>
          <w:rFonts w:ascii="Arial" w:hAnsi="Arial" w:cs="Arial"/>
          <w:sz w:val="20"/>
          <w:szCs w:val="20"/>
        </w:rPr>
        <w:t xml:space="preserve"> and is ideally positioned for access to the port of Felixstowe</w:t>
      </w:r>
      <w:r w:rsidR="0069776C">
        <w:rPr>
          <w:rFonts w:ascii="Arial" w:hAnsi="Arial" w:cs="Arial"/>
          <w:sz w:val="20"/>
          <w:szCs w:val="20"/>
        </w:rPr>
        <w:t>, a</w:t>
      </w:r>
      <w:r w:rsidR="00DF72DC">
        <w:rPr>
          <w:rFonts w:ascii="Arial" w:hAnsi="Arial" w:cs="Arial"/>
          <w:sz w:val="20"/>
          <w:szCs w:val="20"/>
        </w:rPr>
        <w:t xml:space="preserve"> major gateway for imports into the UK</w:t>
      </w:r>
      <w:r w:rsidR="0069776C">
        <w:rPr>
          <w:rFonts w:ascii="Arial" w:hAnsi="Arial" w:cs="Arial"/>
          <w:sz w:val="20"/>
          <w:szCs w:val="20"/>
        </w:rPr>
        <w:t>.</w:t>
      </w:r>
      <w:r w:rsidR="00DF72DC">
        <w:rPr>
          <w:rFonts w:ascii="Arial" w:hAnsi="Arial" w:cs="Arial"/>
          <w:sz w:val="20"/>
          <w:szCs w:val="20"/>
        </w:rPr>
        <w:t xml:space="preserve"> </w:t>
      </w:r>
      <w:r w:rsidR="009055E0">
        <w:rPr>
          <w:rFonts w:ascii="Arial" w:hAnsi="Arial" w:cs="Arial"/>
          <w:sz w:val="20"/>
          <w:szCs w:val="20"/>
        </w:rPr>
        <w:t>T</w:t>
      </w:r>
      <w:r w:rsidR="00676AF1">
        <w:rPr>
          <w:rFonts w:ascii="Arial" w:hAnsi="Arial" w:cs="Arial"/>
          <w:sz w:val="20"/>
          <w:szCs w:val="20"/>
        </w:rPr>
        <w:t xml:space="preserve">he unit is expected to be able to support between </w:t>
      </w:r>
      <w:r w:rsidR="00DF72DC" w:rsidRPr="0069776C">
        <w:rPr>
          <w:rFonts w:ascii="Arial" w:hAnsi="Arial" w:cs="Arial"/>
          <w:sz w:val="20"/>
          <w:szCs w:val="20"/>
        </w:rPr>
        <w:t>10</w:t>
      </w:r>
      <w:r w:rsidR="00676AF1" w:rsidRPr="0069776C">
        <w:rPr>
          <w:rFonts w:ascii="Arial" w:hAnsi="Arial" w:cs="Arial"/>
          <w:sz w:val="20"/>
          <w:szCs w:val="20"/>
        </w:rPr>
        <w:t xml:space="preserve"> and </w:t>
      </w:r>
      <w:r w:rsidR="00DF72DC" w:rsidRPr="0069776C">
        <w:rPr>
          <w:rFonts w:ascii="Arial" w:hAnsi="Arial" w:cs="Arial"/>
          <w:sz w:val="20"/>
          <w:szCs w:val="20"/>
        </w:rPr>
        <w:t>30</w:t>
      </w:r>
      <w:r w:rsidR="00676AF1">
        <w:rPr>
          <w:rFonts w:ascii="Arial" w:hAnsi="Arial" w:cs="Arial"/>
          <w:sz w:val="20"/>
          <w:szCs w:val="20"/>
        </w:rPr>
        <w:t xml:space="preserve"> customers at one time.</w:t>
      </w:r>
    </w:p>
    <w:p w14:paraId="33DB7E87" w14:textId="63F06BED" w:rsidR="00237BCC" w:rsidRPr="00975B97" w:rsidRDefault="007C293B" w:rsidP="00334ABB">
      <w:pPr>
        <w:rPr>
          <w:rFonts w:ascii="Arial" w:hAnsi="Arial" w:cs="Arial"/>
          <w:sz w:val="20"/>
          <w:szCs w:val="20"/>
        </w:rPr>
      </w:pPr>
      <w:r>
        <w:rPr>
          <w:rFonts w:ascii="Arial" w:hAnsi="Arial" w:cs="Arial"/>
          <w:b/>
          <w:bCs/>
          <w:sz w:val="20"/>
          <w:szCs w:val="20"/>
          <w:lang w:val="en-US"/>
        </w:rPr>
        <w:t>James Hemstock</w:t>
      </w:r>
      <w:r w:rsidR="00804956" w:rsidRPr="00975B97">
        <w:rPr>
          <w:rFonts w:ascii="Arial" w:hAnsi="Arial" w:cs="Arial"/>
          <w:b/>
          <w:bCs/>
          <w:sz w:val="20"/>
          <w:szCs w:val="20"/>
          <w:lang w:val="en-US"/>
        </w:rPr>
        <w:t>,</w:t>
      </w:r>
      <w:r>
        <w:rPr>
          <w:rFonts w:ascii="Arial" w:hAnsi="Arial" w:cs="Arial"/>
          <w:b/>
          <w:bCs/>
          <w:sz w:val="20"/>
          <w:szCs w:val="20"/>
          <w:lang w:val="en-US"/>
        </w:rPr>
        <w:t xml:space="preserve"> Capital Deployment &amp; Leasing Director at </w:t>
      </w:r>
      <w:hyperlink r:id="rId10" w:history="1">
        <w:r w:rsidRPr="002F0416">
          <w:rPr>
            <w:rStyle w:val="Hyperlink"/>
            <w:rFonts w:ascii="Arial" w:hAnsi="Arial" w:cs="Arial"/>
            <w:b/>
            <w:bCs/>
            <w:sz w:val="20"/>
            <w:szCs w:val="20"/>
            <w:lang w:val="en-US"/>
          </w:rPr>
          <w:t>Prologis UK</w:t>
        </w:r>
      </w:hyperlink>
      <w:r w:rsidR="00804956" w:rsidRPr="00975B97">
        <w:rPr>
          <w:rFonts w:ascii="Arial" w:hAnsi="Arial" w:cs="Arial"/>
          <w:b/>
          <w:bCs/>
          <w:sz w:val="20"/>
          <w:szCs w:val="20"/>
          <w:lang w:val="en-US"/>
        </w:rPr>
        <w:t xml:space="preserve"> </w:t>
      </w:r>
      <w:r w:rsidR="00F229F9" w:rsidRPr="00975B97">
        <w:rPr>
          <w:rFonts w:ascii="Arial" w:hAnsi="Arial" w:cs="Arial"/>
          <w:b/>
          <w:bCs/>
          <w:sz w:val="20"/>
          <w:szCs w:val="20"/>
          <w:lang w:val="en-US"/>
        </w:rPr>
        <w:t>said:</w:t>
      </w:r>
      <w:r w:rsidR="00F229F9" w:rsidRPr="00975B97">
        <w:rPr>
          <w:rFonts w:ascii="Arial" w:hAnsi="Arial" w:cs="Arial"/>
          <w:sz w:val="20"/>
          <w:szCs w:val="20"/>
          <w:lang w:val="en-US"/>
        </w:rPr>
        <w:t xml:space="preserve"> </w:t>
      </w:r>
      <w:r w:rsidR="00C3252E" w:rsidRPr="00975B97">
        <w:rPr>
          <w:rFonts w:ascii="Arial" w:hAnsi="Arial" w:cs="Arial"/>
          <w:sz w:val="20"/>
          <w:szCs w:val="20"/>
        </w:rPr>
        <w:t xml:space="preserve">“Flexibility is something that we know businesses of all shapes and sizes are looking for when they lease warehousing space, especially to help with demand spikes throughout the year. </w:t>
      </w:r>
      <w:r w:rsidR="00D77F3C" w:rsidRPr="004B0EE1">
        <w:rPr>
          <w:rFonts w:ascii="Arial" w:hAnsi="Arial" w:cs="Arial"/>
          <w:sz w:val="20"/>
          <w:szCs w:val="20"/>
        </w:rPr>
        <w:t>Flexxtra</w:t>
      </w:r>
      <w:r w:rsidR="00C3252E" w:rsidRPr="004B0EE1">
        <w:rPr>
          <w:rFonts w:ascii="Arial" w:hAnsi="Arial" w:cs="Arial"/>
          <w:sz w:val="20"/>
          <w:szCs w:val="20"/>
        </w:rPr>
        <w:t xml:space="preserve"> is something we’ve been working with Visku on for quite some time and we’re certain it’ll bring</w:t>
      </w:r>
      <w:r w:rsidR="00C3252E" w:rsidRPr="00975B97">
        <w:rPr>
          <w:rFonts w:ascii="Arial" w:hAnsi="Arial" w:cs="Arial"/>
          <w:sz w:val="20"/>
          <w:szCs w:val="20"/>
        </w:rPr>
        <w:t xml:space="preserve"> something new – and much-needed – to the logistics property market.</w:t>
      </w:r>
      <w:r w:rsidR="0069366E">
        <w:rPr>
          <w:rFonts w:ascii="Arial" w:hAnsi="Arial" w:cs="Arial"/>
          <w:sz w:val="20"/>
          <w:szCs w:val="20"/>
        </w:rPr>
        <w:t xml:space="preserve"> </w:t>
      </w:r>
      <w:r w:rsidR="00DF72DC">
        <w:rPr>
          <w:rFonts w:ascii="Arial" w:hAnsi="Arial" w:cs="Arial"/>
          <w:sz w:val="20"/>
          <w:szCs w:val="20"/>
        </w:rPr>
        <w:t>We hope to be the incubator space for UK PLC’s next big success story</w:t>
      </w:r>
      <w:r w:rsidR="00C3252E" w:rsidRPr="00975B97">
        <w:rPr>
          <w:rFonts w:ascii="Arial" w:hAnsi="Arial" w:cs="Arial"/>
          <w:sz w:val="20"/>
          <w:szCs w:val="20"/>
        </w:rPr>
        <w:t>.”</w:t>
      </w:r>
    </w:p>
    <w:p w14:paraId="3C0B2F52" w14:textId="5312E0EF" w:rsidR="001D4B51" w:rsidRPr="009219AB" w:rsidRDefault="00D8315A" w:rsidP="00D8315A">
      <w:pPr>
        <w:pStyle w:val="paragraph"/>
        <w:spacing w:before="0" w:beforeAutospacing="0" w:after="0" w:afterAutospacing="0"/>
        <w:textAlignment w:val="baseline"/>
        <w:rPr>
          <w:rFonts w:ascii="Arial" w:hAnsi="Arial" w:cs="Arial"/>
          <w:sz w:val="20"/>
          <w:szCs w:val="20"/>
        </w:rPr>
      </w:pPr>
      <w:r w:rsidRPr="009219AB">
        <w:rPr>
          <w:rStyle w:val="normaltextrun"/>
          <w:rFonts w:ascii="Arial" w:hAnsi="Arial" w:cs="Arial"/>
          <w:b/>
          <w:bCs/>
          <w:sz w:val="20"/>
          <w:szCs w:val="20"/>
        </w:rPr>
        <w:t>ENDS</w:t>
      </w:r>
      <w:r w:rsidRPr="009219AB">
        <w:rPr>
          <w:rStyle w:val="eop"/>
          <w:rFonts w:ascii="Arial" w:hAnsi="Arial" w:cs="Arial"/>
          <w:sz w:val="20"/>
          <w:szCs w:val="20"/>
        </w:rPr>
        <w:t> </w:t>
      </w:r>
    </w:p>
    <w:p w14:paraId="7A6B5B45" w14:textId="77777777" w:rsidR="00D8315A" w:rsidRPr="009219AB" w:rsidRDefault="00D8315A" w:rsidP="00D8315A">
      <w:pPr>
        <w:pStyle w:val="paragraph"/>
        <w:spacing w:before="0" w:beforeAutospacing="0" w:after="0" w:afterAutospacing="0"/>
        <w:textAlignment w:val="baseline"/>
        <w:rPr>
          <w:rFonts w:ascii="Arial" w:hAnsi="Arial" w:cs="Arial"/>
          <w:sz w:val="20"/>
          <w:szCs w:val="20"/>
        </w:rPr>
      </w:pPr>
      <w:r w:rsidRPr="009219AB">
        <w:rPr>
          <w:rStyle w:val="normaltextrun"/>
          <w:rFonts w:ascii="Arial" w:hAnsi="Arial" w:cs="Arial"/>
          <w:b/>
          <w:bCs/>
          <w:color w:val="000000"/>
          <w:sz w:val="20"/>
          <w:szCs w:val="20"/>
        </w:rPr>
        <w:t>Media relations for Prologis:</w:t>
      </w:r>
      <w:r w:rsidRPr="009219AB">
        <w:rPr>
          <w:rStyle w:val="normaltextrun"/>
          <w:rFonts w:ascii="Arial" w:hAnsi="Arial" w:cs="Arial"/>
          <w:color w:val="000000"/>
          <w:sz w:val="20"/>
          <w:szCs w:val="20"/>
        </w:rPr>
        <w:t>          </w:t>
      </w:r>
      <w:r w:rsidRPr="009219AB">
        <w:rPr>
          <w:rStyle w:val="eop"/>
          <w:rFonts w:ascii="Arial" w:hAnsi="Arial" w:cs="Arial"/>
          <w:color w:val="000000"/>
          <w:sz w:val="20"/>
          <w:szCs w:val="20"/>
        </w:rPr>
        <w:t> </w:t>
      </w:r>
    </w:p>
    <w:p w14:paraId="039963CD" w14:textId="4EE61FBF" w:rsidR="00D8315A" w:rsidRPr="009219AB" w:rsidRDefault="00D8315A" w:rsidP="00D8315A">
      <w:pPr>
        <w:pStyle w:val="paragraph"/>
        <w:spacing w:before="0" w:beforeAutospacing="0" w:after="0" w:afterAutospacing="0"/>
        <w:textAlignment w:val="baseline"/>
        <w:rPr>
          <w:rFonts w:ascii="Arial" w:hAnsi="Arial" w:cs="Arial"/>
          <w:sz w:val="20"/>
          <w:szCs w:val="20"/>
        </w:rPr>
      </w:pPr>
    </w:p>
    <w:p w14:paraId="2DFADF88" w14:textId="77777777" w:rsidR="001D4B51" w:rsidRDefault="00D8315A" w:rsidP="00D8315A">
      <w:pPr>
        <w:pStyle w:val="paragraph"/>
        <w:spacing w:before="0" w:beforeAutospacing="0" w:after="0" w:afterAutospacing="0"/>
        <w:textAlignment w:val="baseline"/>
        <w:rPr>
          <w:rFonts w:ascii="Arial" w:hAnsi="Arial" w:cs="Arial"/>
          <w:sz w:val="20"/>
          <w:szCs w:val="20"/>
        </w:rPr>
      </w:pPr>
      <w:r w:rsidRPr="009219AB">
        <w:rPr>
          <w:rStyle w:val="normaltextrun"/>
          <w:rFonts w:ascii="Arial" w:hAnsi="Arial" w:cs="Arial"/>
          <w:color w:val="000000"/>
          <w:sz w:val="20"/>
          <w:szCs w:val="20"/>
        </w:rPr>
        <w:t xml:space="preserve">Tom Osborne at Prologis UK on </w:t>
      </w:r>
      <w:hyperlink r:id="rId11" w:tgtFrame="_blank" w:history="1">
        <w:r w:rsidRPr="009219AB">
          <w:rPr>
            <w:rStyle w:val="normaltextrun"/>
            <w:rFonts w:ascii="Arial" w:hAnsi="Arial" w:cs="Arial"/>
            <w:color w:val="0563C1"/>
            <w:sz w:val="20"/>
            <w:szCs w:val="20"/>
          </w:rPr>
          <w:t>tosborne@prologis.com</w:t>
        </w:r>
      </w:hyperlink>
      <w:r w:rsidRPr="009219AB">
        <w:rPr>
          <w:rStyle w:val="normaltextrun"/>
          <w:rFonts w:ascii="Arial" w:hAnsi="Arial" w:cs="Arial"/>
          <w:color w:val="000000"/>
          <w:sz w:val="20"/>
          <w:szCs w:val="20"/>
        </w:rPr>
        <w:t xml:space="preserve"> or 07785 628452            </w:t>
      </w:r>
      <w:r w:rsidRPr="009219AB">
        <w:rPr>
          <w:rStyle w:val="eop"/>
          <w:rFonts w:ascii="Arial" w:hAnsi="Arial" w:cs="Arial"/>
          <w:color w:val="000000"/>
          <w:sz w:val="20"/>
          <w:szCs w:val="20"/>
        </w:rPr>
        <w:t> </w:t>
      </w:r>
    </w:p>
    <w:p w14:paraId="5933E366" w14:textId="006E9947" w:rsidR="00D8315A" w:rsidRPr="009219AB" w:rsidRDefault="00D8315A" w:rsidP="00D8315A">
      <w:pPr>
        <w:pStyle w:val="paragraph"/>
        <w:spacing w:before="0" w:beforeAutospacing="0" w:after="0" w:afterAutospacing="0"/>
        <w:textAlignment w:val="baseline"/>
        <w:rPr>
          <w:rFonts w:ascii="Arial" w:hAnsi="Arial" w:cs="Arial"/>
          <w:sz w:val="20"/>
          <w:szCs w:val="20"/>
        </w:rPr>
      </w:pPr>
      <w:r w:rsidRPr="009219AB">
        <w:rPr>
          <w:rStyle w:val="normaltextrun"/>
          <w:rFonts w:ascii="Arial" w:hAnsi="Arial" w:cs="Arial"/>
          <w:color w:val="000000"/>
          <w:sz w:val="20"/>
          <w:szCs w:val="20"/>
        </w:rPr>
        <w:t xml:space="preserve">Leon Thomas at Pearl Comms on </w:t>
      </w:r>
      <w:hyperlink r:id="rId12" w:tgtFrame="_blank" w:history="1">
        <w:r w:rsidRPr="009219AB">
          <w:rPr>
            <w:rStyle w:val="normaltextrun"/>
            <w:rFonts w:ascii="Arial" w:hAnsi="Arial" w:cs="Arial"/>
            <w:color w:val="0563C1"/>
            <w:sz w:val="20"/>
            <w:szCs w:val="20"/>
          </w:rPr>
          <w:t>leon@pearl-comms.com</w:t>
        </w:r>
      </w:hyperlink>
      <w:r w:rsidRPr="009219AB">
        <w:rPr>
          <w:rStyle w:val="normaltextrun"/>
          <w:rFonts w:ascii="Arial" w:hAnsi="Arial" w:cs="Arial"/>
          <w:color w:val="000000"/>
          <w:sz w:val="20"/>
          <w:szCs w:val="20"/>
        </w:rPr>
        <w:t> or 07495 846207              </w:t>
      </w:r>
      <w:r w:rsidRPr="009219AB">
        <w:rPr>
          <w:rStyle w:val="eop"/>
          <w:rFonts w:ascii="Arial" w:hAnsi="Arial" w:cs="Arial"/>
          <w:color w:val="000000"/>
          <w:sz w:val="20"/>
          <w:szCs w:val="20"/>
        </w:rPr>
        <w:t> </w:t>
      </w:r>
    </w:p>
    <w:p w14:paraId="36A7A00A" w14:textId="201310D5" w:rsidR="00D8315A" w:rsidRPr="009219AB" w:rsidRDefault="00D8315A" w:rsidP="00D8315A">
      <w:pPr>
        <w:pStyle w:val="paragraph"/>
        <w:spacing w:before="0" w:beforeAutospacing="0" w:after="0" w:afterAutospacing="0"/>
        <w:jc w:val="both"/>
        <w:textAlignment w:val="baseline"/>
        <w:rPr>
          <w:rFonts w:ascii="Arial" w:hAnsi="Arial" w:cs="Arial"/>
          <w:sz w:val="20"/>
          <w:szCs w:val="20"/>
        </w:rPr>
      </w:pPr>
    </w:p>
    <w:p w14:paraId="4D00DAE4" w14:textId="77777777" w:rsidR="00057EBF" w:rsidRDefault="00057EBF" w:rsidP="00057EBF">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b/>
          <w:bCs/>
          <w:color w:val="5F5F5F"/>
          <w:sz w:val="14"/>
          <w:szCs w:val="14"/>
          <w:lang w:val="en-US"/>
        </w:rPr>
        <w:t>ABOUT PROLOGIS</w:t>
      </w:r>
      <w:r>
        <w:rPr>
          <w:rStyle w:val="normaltextrun"/>
          <w:rFonts w:ascii="Source Sans Pro" w:eastAsiaTheme="majorEastAsia" w:hAnsi="Source Sans Pro" w:cs="Segoe UI"/>
          <w:color w:val="5F5F5F"/>
          <w:sz w:val="14"/>
          <w:szCs w:val="14"/>
        </w:rPr>
        <w:t>  </w:t>
      </w:r>
      <w:r>
        <w:rPr>
          <w:rStyle w:val="eop"/>
          <w:rFonts w:ascii="Source Sans Pro" w:eastAsiaTheme="majorEastAsia" w:hAnsi="Source Sans Pro" w:cs="Segoe UI"/>
          <w:color w:val="5F5F5F"/>
          <w:sz w:val="14"/>
          <w:szCs w:val="14"/>
        </w:rPr>
        <w:t> </w:t>
      </w:r>
    </w:p>
    <w:p w14:paraId="34DA48F3" w14:textId="77777777" w:rsidR="00057EBF" w:rsidRPr="00926B12" w:rsidRDefault="00057EBF" w:rsidP="00057EBF">
      <w:pPr>
        <w:pStyle w:val="paragraph"/>
        <w:spacing w:before="0" w:after="0"/>
        <w:textAlignment w:val="baseline"/>
        <w:rPr>
          <w:rStyle w:val="normaltextrun"/>
          <w:rFonts w:ascii="Source Sans Pro" w:eastAsiaTheme="majorEastAsia" w:hAnsi="Source Sans Pro"/>
          <w:color w:val="5F5F5F"/>
          <w:sz w:val="14"/>
          <w:szCs w:val="14"/>
          <w:lang w:val="en-US"/>
        </w:rPr>
      </w:pPr>
      <w:r w:rsidRPr="00926B12">
        <w:rPr>
          <w:rStyle w:val="normaltextrun"/>
          <w:rFonts w:ascii="Source Sans Pro" w:eastAsiaTheme="majorEastAsia" w:hAnsi="Source Sans Pro" w:cs="Segoe UI"/>
          <w:color w:val="5F5F5F"/>
          <w:sz w:val="14"/>
          <w:szCs w:val="14"/>
          <w:lang w:val="en-US"/>
        </w:rPr>
        <w:t>Prologis, Inc. is the global leader in logistics real estate with a focus on high-barrier, high-growth markets. At March 31, 2024, the company owned or had investments in, on a wholly owned basis or through co</w:t>
      </w:r>
      <w:r>
        <w:rPr>
          <w:rStyle w:val="normaltextrun"/>
          <w:rFonts w:ascii="Source Sans Pro" w:eastAsiaTheme="majorEastAsia" w:hAnsi="Source Sans Pro" w:cs="Segoe UI"/>
          <w:color w:val="5F5F5F"/>
          <w:sz w:val="14"/>
          <w:szCs w:val="14"/>
          <w:lang w:val="en-US"/>
        </w:rPr>
        <w:t>-</w:t>
      </w:r>
      <w:r w:rsidRPr="00926B12">
        <w:rPr>
          <w:rStyle w:val="normaltextrun"/>
          <w:rFonts w:ascii="Source Sans Pro" w:eastAsiaTheme="majorEastAsia" w:hAnsi="Source Sans Pro" w:cs="Segoe UI"/>
          <w:color w:val="5F5F5F"/>
          <w:sz w:val="14"/>
          <w:szCs w:val="14"/>
          <w:lang w:val="en-US"/>
        </w:rPr>
        <w:t>investment ventures, properties and development projects expected to total approximately 1.2 billion square feet (115 million square meters) in 19 countries. Prologis leases modern logistics facilities to a diverse base of approximately 6,700 customers principally across two major categories: business-to</w:t>
      </w:r>
      <w:r>
        <w:rPr>
          <w:rStyle w:val="normaltextrun"/>
          <w:rFonts w:ascii="Source Sans Pro" w:eastAsiaTheme="majorEastAsia" w:hAnsi="Source Sans Pro" w:cs="Segoe UI"/>
          <w:color w:val="5F5F5F"/>
          <w:sz w:val="14"/>
          <w:szCs w:val="14"/>
          <w:lang w:val="en-US"/>
        </w:rPr>
        <w:t>-</w:t>
      </w:r>
      <w:r w:rsidRPr="00926B12">
        <w:rPr>
          <w:rStyle w:val="normaltextrun"/>
          <w:rFonts w:ascii="Source Sans Pro" w:eastAsiaTheme="majorEastAsia" w:hAnsi="Source Sans Pro" w:cs="Segoe UI"/>
          <w:color w:val="5F5F5F"/>
          <w:sz w:val="14"/>
          <w:szCs w:val="14"/>
          <w:lang w:val="en-US"/>
        </w:rPr>
        <w:t>business and retail/online fulfillment.</w:t>
      </w:r>
    </w:p>
    <w:p w14:paraId="352D703D" w14:textId="77777777" w:rsidR="00057EBF" w:rsidRDefault="00057EBF" w:rsidP="00057EBF">
      <w:pPr>
        <w:pStyle w:val="paragraph"/>
        <w:spacing w:before="0" w:after="0"/>
        <w:textAlignment w:val="baseline"/>
        <w:rPr>
          <w:rFonts w:ascii="Segoe UI" w:hAnsi="Segoe UI" w:cs="Segoe UI"/>
          <w:sz w:val="18"/>
          <w:szCs w:val="18"/>
        </w:rPr>
      </w:pPr>
      <w:r>
        <w:rPr>
          <w:rStyle w:val="normaltextrun"/>
          <w:rFonts w:ascii="Source Sans Pro" w:eastAsiaTheme="majorEastAsia" w:hAnsi="Source Sans Pro" w:cs="Segoe UI"/>
          <w:b/>
          <w:bCs/>
          <w:color w:val="5F5F5F"/>
          <w:sz w:val="14"/>
          <w:szCs w:val="14"/>
          <w:lang w:val="en-US"/>
        </w:rPr>
        <w:t>FORWARD-LOOKING STATEMENTS</w:t>
      </w:r>
      <w:r>
        <w:rPr>
          <w:rStyle w:val="normaltextrun"/>
          <w:rFonts w:ascii="Source Sans Pro" w:eastAsiaTheme="majorEastAsia" w:hAnsi="Source Sans Pro" w:cs="Segoe UI"/>
          <w:color w:val="5F5F5F"/>
          <w:sz w:val="14"/>
          <w:szCs w:val="14"/>
        </w:rPr>
        <w:t>  </w:t>
      </w:r>
      <w:r>
        <w:rPr>
          <w:rStyle w:val="eop"/>
          <w:rFonts w:ascii="Source Sans Pro" w:eastAsiaTheme="majorEastAsia" w:hAnsi="Source Sans Pro" w:cs="Segoe UI"/>
          <w:color w:val="5F5F5F"/>
          <w:sz w:val="14"/>
          <w:szCs w:val="14"/>
        </w:rPr>
        <w:t> </w:t>
      </w:r>
    </w:p>
    <w:p w14:paraId="47B56294" w14:textId="70AEF31D" w:rsidR="0091259A" w:rsidRPr="0084419C" w:rsidRDefault="00057EBF" w:rsidP="0084419C">
      <w:pPr>
        <w:pStyle w:val="paragraph"/>
        <w:spacing w:before="0" w:after="0"/>
        <w:textAlignment w:val="baseline"/>
        <w:rPr>
          <w:rFonts w:ascii="Segoe UI" w:hAnsi="Segoe UI" w:cs="Segoe UI"/>
          <w:sz w:val="18"/>
          <w:szCs w:val="18"/>
        </w:rPr>
      </w:pPr>
      <w:r w:rsidRPr="0047521D">
        <w:rPr>
          <w:rStyle w:val="normaltextrun"/>
          <w:rFonts w:ascii="Source Sans Pro" w:eastAsiaTheme="majorEastAsia" w:hAnsi="Source Sans Pro" w:cs="Segoe UI"/>
          <w:color w:val="5F5F5F"/>
          <w:sz w:val="14"/>
          <w:szCs w:val="14"/>
          <w:lang w:val="en-US"/>
        </w:rPr>
        <w:t xml:space="preserve">The statements in this document that are not historical facts are forward-looking statements within the meaning of Section 27A of the Securities Act of 1933, as amended, and Section 21E of the Securities Exchange Act of 1934, as amended. These forward-looking statements are based on current expectations, estimates and projections about the industry and markets in which we operate as well as management's beliefs and assumptions. Such statements involve uncertainties that could significantly impact our financial results. Words such as "expects" "anticipates," "intends," "plans," "believes," "seeks," and "estimates" including variations of such words and similar expressions are intended to identify such forward-looking statements, which </w:t>
      </w:r>
      <w:r w:rsidRPr="0047521D">
        <w:rPr>
          <w:rStyle w:val="normaltextrun"/>
          <w:rFonts w:ascii="Source Sans Pro" w:eastAsiaTheme="majorEastAsia" w:hAnsi="Source Sans Pro" w:cs="Segoe UI"/>
          <w:color w:val="5F5F5F"/>
          <w:sz w:val="14"/>
          <w:szCs w:val="14"/>
          <w:lang w:val="en-US"/>
        </w:rPr>
        <w:lastRenderedPageBreak/>
        <w:t>generally are not historical in nature. All statements that address operating performance, events or developments that we expect or anticipate will occur in the future—including statements relating to rent and occupancy growth, acquisition and development activity, contribution and disposition activity, general conditions in the geographic areas where we operate, our debt, capital structure and financial position, our ability to earn revenues from co-investment ventures, form new co-investment ventures and the availability of capital in existing or new co-investment ventures—are forward-looking statements. These statements are not guarantees of future performance and involve certain risks, uncertainties and assumptions that are difficult to predict. Although we believe the expectations reflected in any forward looking statements are based on reasonable assumptions, we can give no assurance that our expectations will be attained and, therefore, actual outcomes and results may differ materially from what is expressed or forecasted in such forward-looking statements. Some of the factors that may affect outcomes and results include, but are not limited to: (i) international, national, regional and local economic and political climates and conditions; (ii) changes in global financial markets, interest rates and foreign currency exchange rates; (iii) increased or unanticipated competition for our properties; (iv) risks associated with acquisitions, dispositions and development of properties, including the integration of the operations of significant real estate portfolios; (v) maintenance of Real Estate Investment Trust status, tax structuring and changes in income tax laws and rates; (vi) availability of financing and capital, the levels of debt that we maintain and our credit ratings; (vii) risks related to our investments in our co-investment ventures, including our ability to establish new co-investment ventures; (viii) risks of doing business internationally, including currency risks; (ix) environmental uncertainties, including risks of natural disasters; (x) risks related to global pandemics; and (xi) those additional factors discussed in reports filed with the Securities and Exchange Commission by us under the heading "Risk Factors." We undertake no duty to update any forward-looking statements appearing in this document except as may be required by law.</w:t>
      </w:r>
    </w:p>
    <w:sectPr w:rsidR="0091259A" w:rsidRPr="0084419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CC11" w14:textId="77777777" w:rsidR="00DB1BDE" w:rsidRDefault="00DB1BDE" w:rsidP="0091259A">
      <w:pPr>
        <w:spacing w:after="0" w:line="240" w:lineRule="auto"/>
      </w:pPr>
      <w:r>
        <w:separator/>
      </w:r>
    </w:p>
  </w:endnote>
  <w:endnote w:type="continuationSeparator" w:id="0">
    <w:p w14:paraId="1C2914FA" w14:textId="77777777" w:rsidR="00DB1BDE" w:rsidRDefault="00DB1BDE" w:rsidP="0091259A">
      <w:pPr>
        <w:spacing w:after="0" w:line="240" w:lineRule="auto"/>
      </w:pPr>
      <w:r>
        <w:continuationSeparator/>
      </w:r>
    </w:p>
  </w:endnote>
  <w:endnote w:type="continuationNotice" w:id="1">
    <w:p w14:paraId="4ECAFAA7" w14:textId="77777777" w:rsidR="00DB1BDE" w:rsidRDefault="00DB1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4A81" w14:textId="77777777" w:rsidR="00DB1BDE" w:rsidRDefault="00DB1BDE" w:rsidP="0091259A">
      <w:pPr>
        <w:spacing w:after="0" w:line="240" w:lineRule="auto"/>
      </w:pPr>
      <w:r>
        <w:separator/>
      </w:r>
    </w:p>
  </w:footnote>
  <w:footnote w:type="continuationSeparator" w:id="0">
    <w:p w14:paraId="706D887E" w14:textId="77777777" w:rsidR="00DB1BDE" w:rsidRDefault="00DB1BDE" w:rsidP="0091259A">
      <w:pPr>
        <w:spacing w:after="0" w:line="240" w:lineRule="auto"/>
      </w:pPr>
      <w:r>
        <w:continuationSeparator/>
      </w:r>
    </w:p>
  </w:footnote>
  <w:footnote w:type="continuationNotice" w:id="1">
    <w:p w14:paraId="4C80AE66" w14:textId="77777777" w:rsidR="00DB1BDE" w:rsidRDefault="00DB1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3BE0" w14:textId="11DAF664" w:rsidR="0091259A" w:rsidRDefault="0091259A">
    <w:pPr>
      <w:pStyle w:val="Header"/>
    </w:pPr>
    <w:r>
      <w:rPr>
        <w:noProof/>
      </w:rPr>
      <w:drawing>
        <wp:anchor distT="0" distB="0" distL="114300" distR="114300" simplePos="0" relativeHeight="251658240" behindDoc="1" locked="0" layoutInCell="1" allowOverlap="1" wp14:anchorId="1204C3F2" wp14:editId="73134448">
          <wp:simplePos x="0" y="0"/>
          <wp:positionH relativeFrom="column">
            <wp:posOffset>4451350</wp:posOffset>
          </wp:positionH>
          <wp:positionV relativeFrom="paragraph">
            <wp:posOffset>-132080</wp:posOffset>
          </wp:positionV>
          <wp:extent cx="1688465" cy="323215"/>
          <wp:effectExtent l="0" t="0" r="6985" b="635"/>
          <wp:wrapTight wrapText="bothSides">
            <wp:wrapPolygon edited="0">
              <wp:start x="0" y="0"/>
              <wp:lineTo x="0" y="20369"/>
              <wp:lineTo x="21446" y="20369"/>
              <wp:lineTo x="21446" y="0"/>
              <wp:lineTo x="0" y="0"/>
            </wp:wrapPolygon>
          </wp:wrapTight>
          <wp:docPr id="907697960" name="Picture 90769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323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701"/>
    <w:multiLevelType w:val="hybridMultilevel"/>
    <w:tmpl w:val="8AE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E1178"/>
    <w:multiLevelType w:val="hybridMultilevel"/>
    <w:tmpl w:val="A000C222"/>
    <w:lvl w:ilvl="0" w:tplc="FDE251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393718">
    <w:abstractNumId w:val="1"/>
  </w:num>
  <w:num w:numId="2" w16cid:durableId="110854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9A"/>
    <w:rsid w:val="00011016"/>
    <w:rsid w:val="0001280C"/>
    <w:rsid w:val="00016ACA"/>
    <w:rsid w:val="00016BB4"/>
    <w:rsid w:val="00017C33"/>
    <w:rsid w:val="00023FC6"/>
    <w:rsid w:val="000333C0"/>
    <w:rsid w:val="00036FC0"/>
    <w:rsid w:val="00043E69"/>
    <w:rsid w:val="000519A5"/>
    <w:rsid w:val="00054136"/>
    <w:rsid w:val="00057EBF"/>
    <w:rsid w:val="0006732B"/>
    <w:rsid w:val="000706AB"/>
    <w:rsid w:val="000716A9"/>
    <w:rsid w:val="00071755"/>
    <w:rsid w:val="00090D18"/>
    <w:rsid w:val="000950CE"/>
    <w:rsid w:val="000953A5"/>
    <w:rsid w:val="000B719B"/>
    <w:rsid w:val="000D2BC9"/>
    <w:rsid w:val="000D30E3"/>
    <w:rsid w:val="000D4B9D"/>
    <w:rsid w:val="000D4EE3"/>
    <w:rsid w:val="000E0E00"/>
    <w:rsid w:val="000E6ED9"/>
    <w:rsid w:val="000F0070"/>
    <w:rsid w:val="000F0102"/>
    <w:rsid w:val="000F55A8"/>
    <w:rsid w:val="000F602D"/>
    <w:rsid w:val="001163BC"/>
    <w:rsid w:val="0012038C"/>
    <w:rsid w:val="00124A47"/>
    <w:rsid w:val="0012685F"/>
    <w:rsid w:val="00127578"/>
    <w:rsid w:val="00136E21"/>
    <w:rsid w:val="001409D6"/>
    <w:rsid w:val="0014662C"/>
    <w:rsid w:val="0015176D"/>
    <w:rsid w:val="0015513D"/>
    <w:rsid w:val="001569E9"/>
    <w:rsid w:val="0016421E"/>
    <w:rsid w:val="00164E43"/>
    <w:rsid w:val="0016519F"/>
    <w:rsid w:val="001768E2"/>
    <w:rsid w:val="00180104"/>
    <w:rsid w:val="001835A5"/>
    <w:rsid w:val="00193E35"/>
    <w:rsid w:val="001A0146"/>
    <w:rsid w:val="001A4B10"/>
    <w:rsid w:val="001A5135"/>
    <w:rsid w:val="001B4800"/>
    <w:rsid w:val="001B7402"/>
    <w:rsid w:val="001B7A74"/>
    <w:rsid w:val="001C6948"/>
    <w:rsid w:val="001D1966"/>
    <w:rsid w:val="001D494E"/>
    <w:rsid w:val="001D4B51"/>
    <w:rsid w:val="001D5215"/>
    <w:rsid w:val="001D778F"/>
    <w:rsid w:val="001F44A2"/>
    <w:rsid w:val="001F6B2F"/>
    <w:rsid w:val="001F7E9E"/>
    <w:rsid w:val="00204E38"/>
    <w:rsid w:val="00224200"/>
    <w:rsid w:val="00224263"/>
    <w:rsid w:val="00230951"/>
    <w:rsid w:val="002330B1"/>
    <w:rsid w:val="002337BD"/>
    <w:rsid w:val="00236C6B"/>
    <w:rsid w:val="00237BCC"/>
    <w:rsid w:val="0024122A"/>
    <w:rsid w:val="00241FC2"/>
    <w:rsid w:val="002426E6"/>
    <w:rsid w:val="00247E7D"/>
    <w:rsid w:val="00251479"/>
    <w:rsid w:val="00255F4A"/>
    <w:rsid w:val="00270094"/>
    <w:rsid w:val="0027490F"/>
    <w:rsid w:val="00274F22"/>
    <w:rsid w:val="00276230"/>
    <w:rsid w:val="002824B8"/>
    <w:rsid w:val="00283CAB"/>
    <w:rsid w:val="00283F53"/>
    <w:rsid w:val="00285B0E"/>
    <w:rsid w:val="00293D0D"/>
    <w:rsid w:val="00294714"/>
    <w:rsid w:val="00294C52"/>
    <w:rsid w:val="00297E36"/>
    <w:rsid w:val="002A37AA"/>
    <w:rsid w:val="002A4062"/>
    <w:rsid w:val="002B208C"/>
    <w:rsid w:val="002B61B1"/>
    <w:rsid w:val="002B674E"/>
    <w:rsid w:val="002B6A73"/>
    <w:rsid w:val="002C1404"/>
    <w:rsid w:val="002C3693"/>
    <w:rsid w:val="002D5BEE"/>
    <w:rsid w:val="002E12B1"/>
    <w:rsid w:val="002E1C7C"/>
    <w:rsid w:val="002E2F2A"/>
    <w:rsid w:val="002E5126"/>
    <w:rsid w:val="002E52F3"/>
    <w:rsid w:val="002F0416"/>
    <w:rsid w:val="002F5F7C"/>
    <w:rsid w:val="002F7E02"/>
    <w:rsid w:val="0030777A"/>
    <w:rsid w:val="00312629"/>
    <w:rsid w:val="00323DFC"/>
    <w:rsid w:val="00334ABB"/>
    <w:rsid w:val="00335583"/>
    <w:rsid w:val="00337362"/>
    <w:rsid w:val="003425DD"/>
    <w:rsid w:val="00345EFF"/>
    <w:rsid w:val="003523FD"/>
    <w:rsid w:val="00376279"/>
    <w:rsid w:val="00377B2D"/>
    <w:rsid w:val="00377BCC"/>
    <w:rsid w:val="003903DD"/>
    <w:rsid w:val="00391543"/>
    <w:rsid w:val="003957D1"/>
    <w:rsid w:val="003A0D5E"/>
    <w:rsid w:val="003A446F"/>
    <w:rsid w:val="003B377F"/>
    <w:rsid w:val="003B6D3B"/>
    <w:rsid w:val="003D02D3"/>
    <w:rsid w:val="003D2D56"/>
    <w:rsid w:val="003D4FC6"/>
    <w:rsid w:val="003E335A"/>
    <w:rsid w:val="003E3FA6"/>
    <w:rsid w:val="003F46E2"/>
    <w:rsid w:val="0040113A"/>
    <w:rsid w:val="0041538B"/>
    <w:rsid w:val="0042126A"/>
    <w:rsid w:val="00422F81"/>
    <w:rsid w:val="00436C17"/>
    <w:rsid w:val="00454DC9"/>
    <w:rsid w:val="0046190E"/>
    <w:rsid w:val="00462323"/>
    <w:rsid w:val="00465496"/>
    <w:rsid w:val="00465606"/>
    <w:rsid w:val="00472D2C"/>
    <w:rsid w:val="00476B65"/>
    <w:rsid w:val="00481053"/>
    <w:rsid w:val="004825C1"/>
    <w:rsid w:val="004865FE"/>
    <w:rsid w:val="00493949"/>
    <w:rsid w:val="0049654E"/>
    <w:rsid w:val="004A0B8C"/>
    <w:rsid w:val="004A1FB9"/>
    <w:rsid w:val="004A21D8"/>
    <w:rsid w:val="004B0732"/>
    <w:rsid w:val="004B0EE1"/>
    <w:rsid w:val="004B2B1D"/>
    <w:rsid w:val="004B3016"/>
    <w:rsid w:val="004C27CC"/>
    <w:rsid w:val="004C30D6"/>
    <w:rsid w:val="004D1D69"/>
    <w:rsid w:val="004D1E6E"/>
    <w:rsid w:val="004D4001"/>
    <w:rsid w:val="004E41DA"/>
    <w:rsid w:val="004F1D34"/>
    <w:rsid w:val="004F2A79"/>
    <w:rsid w:val="004F30CB"/>
    <w:rsid w:val="004F367B"/>
    <w:rsid w:val="004F6EC1"/>
    <w:rsid w:val="00510232"/>
    <w:rsid w:val="00530E4C"/>
    <w:rsid w:val="00531960"/>
    <w:rsid w:val="00541DFD"/>
    <w:rsid w:val="00546236"/>
    <w:rsid w:val="0054749A"/>
    <w:rsid w:val="005506BA"/>
    <w:rsid w:val="00557446"/>
    <w:rsid w:val="00565418"/>
    <w:rsid w:val="0057180C"/>
    <w:rsid w:val="0057236C"/>
    <w:rsid w:val="005742B7"/>
    <w:rsid w:val="00577EAD"/>
    <w:rsid w:val="00583BAC"/>
    <w:rsid w:val="005934B0"/>
    <w:rsid w:val="005A6EA7"/>
    <w:rsid w:val="005B6E22"/>
    <w:rsid w:val="005B7E19"/>
    <w:rsid w:val="005C21D5"/>
    <w:rsid w:val="005D2342"/>
    <w:rsid w:val="005F15F3"/>
    <w:rsid w:val="005F636C"/>
    <w:rsid w:val="00605B3C"/>
    <w:rsid w:val="006151AB"/>
    <w:rsid w:val="00615C66"/>
    <w:rsid w:val="00630541"/>
    <w:rsid w:val="0063497C"/>
    <w:rsid w:val="0064640D"/>
    <w:rsid w:val="00646A4E"/>
    <w:rsid w:val="00650A2B"/>
    <w:rsid w:val="00652D70"/>
    <w:rsid w:val="00654CFE"/>
    <w:rsid w:val="006651F0"/>
    <w:rsid w:val="006718CC"/>
    <w:rsid w:val="006725D2"/>
    <w:rsid w:val="00674EDD"/>
    <w:rsid w:val="00676AF1"/>
    <w:rsid w:val="00680FC9"/>
    <w:rsid w:val="006864F4"/>
    <w:rsid w:val="0069366E"/>
    <w:rsid w:val="006938AB"/>
    <w:rsid w:val="006973D8"/>
    <w:rsid w:val="0069776C"/>
    <w:rsid w:val="00697A00"/>
    <w:rsid w:val="006A13D1"/>
    <w:rsid w:val="006A1D69"/>
    <w:rsid w:val="006A23D0"/>
    <w:rsid w:val="006A3431"/>
    <w:rsid w:val="006A72F2"/>
    <w:rsid w:val="006B3CBD"/>
    <w:rsid w:val="006C32C0"/>
    <w:rsid w:val="006C4328"/>
    <w:rsid w:val="006E248E"/>
    <w:rsid w:val="006F2E45"/>
    <w:rsid w:val="006F6799"/>
    <w:rsid w:val="007035C0"/>
    <w:rsid w:val="007049B7"/>
    <w:rsid w:val="00710802"/>
    <w:rsid w:val="00713342"/>
    <w:rsid w:val="0071573C"/>
    <w:rsid w:val="0072082C"/>
    <w:rsid w:val="007213DE"/>
    <w:rsid w:val="00723823"/>
    <w:rsid w:val="00733225"/>
    <w:rsid w:val="00737A99"/>
    <w:rsid w:val="00740A25"/>
    <w:rsid w:val="007451D7"/>
    <w:rsid w:val="00747F34"/>
    <w:rsid w:val="007522AD"/>
    <w:rsid w:val="00754434"/>
    <w:rsid w:val="0075654E"/>
    <w:rsid w:val="0077071E"/>
    <w:rsid w:val="00782DF1"/>
    <w:rsid w:val="007844F8"/>
    <w:rsid w:val="00785E80"/>
    <w:rsid w:val="00791FA2"/>
    <w:rsid w:val="00794DE6"/>
    <w:rsid w:val="007C1CEC"/>
    <w:rsid w:val="007C1D78"/>
    <w:rsid w:val="007C293B"/>
    <w:rsid w:val="007C3099"/>
    <w:rsid w:val="007C30B3"/>
    <w:rsid w:val="007D60F2"/>
    <w:rsid w:val="007E3E75"/>
    <w:rsid w:val="007E4E66"/>
    <w:rsid w:val="007E6EE4"/>
    <w:rsid w:val="007E7C63"/>
    <w:rsid w:val="007F2BD4"/>
    <w:rsid w:val="00804956"/>
    <w:rsid w:val="0081384D"/>
    <w:rsid w:val="008139D9"/>
    <w:rsid w:val="00815609"/>
    <w:rsid w:val="008235DE"/>
    <w:rsid w:val="008263DF"/>
    <w:rsid w:val="0084419C"/>
    <w:rsid w:val="00844E3E"/>
    <w:rsid w:val="008521DE"/>
    <w:rsid w:val="00853D7E"/>
    <w:rsid w:val="008772BB"/>
    <w:rsid w:val="00877A3D"/>
    <w:rsid w:val="00896B27"/>
    <w:rsid w:val="008A2DDD"/>
    <w:rsid w:val="008B0A69"/>
    <w:rsid w:val="008B7906"/>
    <w:rsid w:val="008C1BFB"/>
    <w:rsid w:val="008D5157"/>
    <w:rsid w:val="008D5ABB"/>
    <w:rsid w:val="008E2AA9"/>
    <w:rsid w:val="008F00A8"/>
    <w:rsid w:val="008F4851"/>
    <w:rsid w:val="008F69A0"/>
    <w:rsid w:val="009055E0"/>
    <w:rsid w:val="00906452"/>
    <w:rsid w:val="0091060A"/>
    <w:rsid w:val="00912222"/>
    <w:rsid w:val="0091259A"/>
    <w:rsid w:val="009153E6"/>
    <w:rsid w:val="0092019F"/>
    <w:rsid w:val="009219AB"/>
    <w:rsid w:val="00933E92"/>
    <w:rsid w:val="00934879"/>
    <w:rsid w:val="009607F2"/>
    <w:rsid w:val="00963037"/>
    <w:rsid w:val="00963575"/>
    <w:rsid w:val="00963EFB"/>
    <w:rsid w:val="00972DB6"/>
    <w:rsid w:val="00975B97"/>
    <w:rsid w:val="00983544"/>
    <w:rsid w:val="00983917"/>
    <w:rsid w:val="00983D05"/>
    <w:rsid w:val="00984818"/>
    <w:rsid w:val="009863AF"/>
    <w:rsid w:val="00992E02"/>
    <w:rsid w:val="00993813"/>
    <w:rsid w:val="00994F7F"/>
    <w:rsid w:val="009A4A9C"/>
    <w:rsid w:val="009A5733"/>
    <w:rsid w:val="009B0338"/>
    <w:rsid w:val="009B32C6"/>
    <w:rsid w:val="009B466D"/>
    <w:rsid w:val="009B6F73"/>
    <w:rsid w:val="009C1AD3"/>
    <w:rsid w:val="009C5590"/>
    <w:rsid w:val="009D09FF"/>
    <w:rsid w:val="009E5D7B"/>
    <w:rsid w:val="009E7543"/>
    <w:rsid w:val="009F0A6A"/>
    <w:rsid w:val="009F363F"/>
    <w:rsid w:val="009F603E"/>
    <w:rsid w:val="009F6D2C"/>
    <w:rsid w:val="00A014CE"/>
    <w:rsid w:val="00A023E7"/>
    <w:rsid w:val="00A0485A"/>
    <w:rsid w:val="00A0500E"/>
    <w:rsid w:val="00A10906"/>
    <w:rsid w:val="00A1424F"/>
    <w:rsid w:val="00A27904"/>
    <w:rsid w:val="00A3563F"/>
    <w:rsid w:val="00A50CED"/>
    <w:rsid w:val="00A523E6"/>
    <w:rsid w:val="00A71C89"/>
    <w:rsid w:val="00A731B7"/>
    <w:rsid w:val="00A744F1"/>
    <w:rsid w:val="00A7491A"/>
    <w:rsid w:val="00A81F2E"/>
    <w:rsid w:val="00AB042B"/>
    <w:rsid w:val="00AB0704"/>
    <w:rsid w:val="00AB4C64"/>
    <w:rsid w:val="00AC0DED"/>
    <w:rsid w:val="00AC5FEF"/>
    <w:rsid w:val="00AC6BC0"/>
    <w:rsid w:val="00AC7DF6"/>
    <w:rsid w:val="00AD26C0"/>
    <w:rsid w:val="00AE0F80"/>
    <w:rsid w:val="00AF1009"/>
    <w:rsid w:val="00AF459E"/>
    <w:rsid w:val="00B021D5"/>
    <w:rsid w:val="00B06F5D"/>
    <w:rsid w:val="00B07F83"/>
    <w:rsid w:val="00B10543"/>
    <w:rsid w:val="00B3180A"/>
    <w:rsid w:val="00B3196D"/>
    <w:rsid w:val="00B323C1"/>
    <w:rsid w:val="00B36FE9"/>
    <w:rsid w:val="00B50292"/>
    <w:rsid w:val="00B5091A"/>
    <w:rsid w:val="00B540B2"/>
    <w:rsid w:val="00B56217"/>
    <w:rsid w:val="00B576AD"/>
    <w:rsid w:val="00B72464"/>
    <w:rsid w:val="00B75F8C"/>
    <w:rsid w:val="00B76B93"/>
    <w:rsid w:val="00BA075A"/>
    <w:rsid w:val="00BA598F"/>
    <w:rsid w:val="00BB0CE8"/>
    <w:rsid w:val="00BB2FA5"/>
    <w:rsid w:val="00BB36F6"/>
    <w:rsid w:val="00BB4FCE"/>
    <w:rsid w:val="00BB5E9B"/>
    <w:rsid w:val="00BC1657"/>
    <w:rsid w:val="00BC2B4C"/>
    <w:rsid w:val="00BC398F"/>
    <w:rsid w:val="00BC457B"/>
    <w:rsid w:val="00BC482F"/>
    <w:rsid w:val="00BC5292"/>
    <w:rsid w:val="00BD2ACD"/>
    <w:rsid w:val="00BF04D4"/>
    <w:rsid w:val="00BF295C"/>
    <w:rsid w:val="00BF2FFE"/>
    <w:rsid w:val="00BF3B83"/>
    <w:rsid w:val="00C124EC"/>
    <w:rsid w:val="00C1348B"/>
    <w:rsid w:val="00C140D3"/>
    <w:rsid w:val="00C14116"/>
    <w:rsid w:val="00C212BD"/>
    <w:rsid w:val="00C24A07"/>
    <w:rsid w:val="00C266FE"/>
    <w:rsid w:val="00C300AB"/>
    <w:rsid w:val="00C3252E"/>
    <w:rsid w:val="00C362DD"/>
    <w:rsid w:val="00C5528C"/>
    <w:rsid w:val="00C71B94"/>
    <w:rsid w:val="00C762CF"/>
    <w:rsid w:val="00C768E8"/>
    <w:rsid w:val="00C86A1F"/>
    <w:rsid w:val="00C8728A"/>
    <w:rsid w:val="00C90EBB"/>
    <w:rsid w:val="00C91AEA"/>
    <w:rsid w:val="00C93100"/>
    <w:rsid w:val="00CA4103"/>
    <w:rsid w:val="00CA4A1E"/>
    <w:rsid w:val="00CA68E1"/>
    <w:rsid w:val="00CA7650"/>
    <w:rsid w:val="00CB16ED"/>
    <w:rsid w:val="00CC1489"/>
    <w:rsid w:val="00CC4C66"/>
    <w:rsid w:val="00CC5F44"/>
    <w:rsid w:val="00CC6B43"/>
    <w:rsid w:val="00D01696"/>
    <w:rsid w:val="00D01C6D"/>
    <w:rsid w:val="00D033C5"/>
    <w:rsid w:val="00D10E90"/>
    <w:rsid w:val="00D11363"/>
    <w:rsid w:val="00D15F2A"/>
    <w:rsid w:val="00D16B4C"/>
    <w:rsid w:val="00D26E27"/>
    <w:rsid w:val="00D31114"/>
    <w:rsid w:val="00D34639"/>
    <w:rsid w:val="00D34F74"/>
    <w:rsid w:val="00D35FE3"/>
    <w:rsid w:val="00D40B3B"/>
    <w:rsid w:val="00D41FC7"/>
    <w:rsid w:val="00D50B99"/>
    <w:rsid w:val="00D60199"/>
    <w:rsid w:val="00D61837"/>
    <w:rsid w:val="00D642BF"/>
    <w:rsid w:val="00D65D0A"/>
    <w:rsid w:val="00D7634B"/>
    <w:rsid w:val="00D77F3C"/>
    <w:rsid w:val="00D801A8"/>
    <w:rsid w:val="00D8061A"/>
    <w:rsid w:val="00D8315A"/>
    <w:rsid w:val="00D90A49"/>
    <w:rsid w:val="00D94653"/>
    <w:rsid w:val="00DA03F8"/>
    <w:rsid w:val="00DA33E9"/>
    <w:rsid w:val="00DB1BDE"/>
    <w:rsid w:val="00DD0FC3"/>
    <w:rsid w:val="00DD3423"/>
    <w:rsid w:val="00DD77EF"/>
    <w:rsid w:val="00DF694D"/>
    <w:rsid w:val="00DF72DC"/>
    <w:rsid w:val="00E00BB5"/>
    <w:rsid w:val="00E073E8"/>
    <w:rsid w:val="00E13FC0"/>
    <w:rsid w:val="00E33A2C"/>
    <w:rsid w:val="00E35FC1"/>
    <w:rsid w:val="00E3660D"/>
    <w:rsid w:val="00E41FF7"/>
    <w:rsid w:val="00E42795"/>
    <w:rsid w:val="00E44AA3"/>
    <w:rsid w:val="00E45634"/>
    <w:rsid w:val="00E50C59"/>
    <w:rsid w:val="00E55EA1"/>
    <w:rsid w:val="00E60744"/>
    <w:rsid w:val="00E62C41"/>
    <w:rsid w:val="00E66182"/>
    <w:rsid w:val="00E678A8"/>
    <w:rsid w:val="00E7251A"/>
    <w:rsid w:val="00E758F1"/>
    <w:rsid w:val="00E768DD"/>
    <w:rsid w:val="00E81771"/>
    <w:rsid w:val="00E8182E"/>
    <w:rsid w:val="00EA0F65"/>
    <w:rsid w:val="00EB769C"/>
    <w:rsid w:val="00EC58AF"/>
    <w:rsid w:val="00ED66E5"/>
    <w:rsid w:val="00EE4CF6"/>
    <w:rsid w:val="00EE634C"/>
    <w:rsid w:val="00EF2C0A"/>
    <w:rsid w:val="00F007CC"/>
    <w:rsid w:val="00F021DC"/>
    <w:rsid w:val="00F03CD6"/>
    <w:rsid w:val="00F072D4"/>
    <w:rsid w:val="00F07805"/>
    <w:rsid w:val="00F13423"/>
    <w:rsid w:val="00F14AFB"/>
    <w:rsid w:val="00F16491"/>
    <w:rsid w:val="00F16886"/>
    <w:rsid w:val="00F213F6"/>
    <w:rsid w:val="00F229F9"/>
    <w:rsid w:val="00F27485"/>
    <w:rsid w:val="00F34688"/>
    <w:rsid w:val="00F34946"/>
    <w:rsid w:val="00F424AB"/>
    <w:rsid w:val="00F61B75"/>
    <w:rsid w:val="00F658A2"/>
    <w:rsid w:val="00F6614C"/>
    <w:rsid w:val="00F66B55"/>
    <w:rsid w:val="00F66BE8"/>
    <w:rsid w:val="00F71B14"/>
    <w:rsid w:val="00F83C8B"/>
    <w:rsid w:val="00F90B38"/>
    <w:rsid w:val="00F9557C"/>
    <w:rsid w:val="00FA0784"/>
    <w:rsid w:val="00FA726D"/>
    <w:rsid w:val="00FA7A4B"/>
    <w:rsid w:val="00FB0CCC"/>
    <w:rsid w:val="00FB0DC7"/>
    <w:rsid w:val="00FB19BE"/>
    <w:rsid w:val="00FB5DB6"/>
    <w:rsid w:val="00FB625B"/>
    <w:rsid w:val="00FB67C4"/>
    <w:rsid w:val="00FC4CE5"/>
    <w:rsid w:val="00FC6284"/>
    <w:rsid w:val="00FD3014"/>
    <w:rsid w:val="00FE2E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FA64A"/>
  <w15:chartTrackingRefBased/>
  <w15:docId w15:val="{35A33D7A-31A9-4F90-B512-E5DE30CD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2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2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59A"/>
    <w:rPr>
      <w:rFonts w:eastAsiaTheme="majorEastAsia" w:cstheme="majorBidi"/>
      <w:color w:val="272727" w:themeColor="text1" w:themeTint="D8"/>
    </w:rPr>
  </w:style>
  <w:style w:type="paragraph" w:styleId="Title">
    <w:name w:val="Title"/>
    <w:basedOn w:val="Normal"/>
    <w:next w:val="Normal"/>
    <w:link w:val="TitleChar"/>
    <w:uiPriority w:val="10"/>
    <w:qFormat/>
    <w:rsid w:val="00912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59A"/>
    <w:pPr>
      <w:spacing w:before="160"/>
      <w:jc w:val="center"/>
    </w:pPr>
    <w:rPr>
      <w:i/>
      <w:iCs/>
      <w:color w:val="404040" w:themeColor="text1" w:themeTint="BF"/>
    </w:rPr>
  </w:style>
  <w:style w:type="character" w:customStyle="1" w:styleId="QuoteChar">
    <w:name w:val="Quote Char"/>
    <w:basedOn w:val="DefaultParagraphFont"/>
    <w:link w:val="Quote"/>
    <w:uiPriority w:val="29"/>
    <w:rsid w:val="0091259A"/>
    <w:rPr>
      <w:i/>
      <w:iCs/>
      <w:color w:val="404040" w:themeColor="text1" w:themeTint="BF"/>
    </w:rPr>
  </w:style>
  <w:style w:type="paragraph" w:styleId="ListParagraph">
    <w:name w:val="List Paragraph"/>
    <w:basedOn w:val="Normal"/>
    <w:uiPriority w:val="34"/>
    <w:qFormat/>
    <w:rsid w:val="0091259A"/>
    <w:pPr>
      <w:ind w:left="720"/>
      <w:contextualSpacing/>
    </w:pPr>
  </w:style>
  <w:style w:type="character" w:styleId="IntenseEmphasis">
    <w:name w:val="Intense Emphasis"/>
    <w:basedOn w:val="DefaultParagraphFont"/>
    <w:uiPriority w:val="21"/>
    <w:qFormat/>
    <w:rsid w:val="0091259A"/>
    <w:rPr>
      <w:i/>
      <w:iCs/>
      <w:color w:val="0F4761" w:themeColor="accent1" w:themeShade="BF"/>
    </w:rPr>
  </w:style>
  <w:style w:type="paragraph" w:styleId="IntenseQuote">
    <w:name w:val="Intense Quote"/>
    <w:basedOn w:val="Normal"/>
    <w:next w:val="Normal"/>
    <w:link w:val="IntenseQuoteChar"/>
    <w:uiPriority w:val="30"/>
    <w:qFormat/>
    <w:rsid w:val="00912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59A"/>
    <w:rPr>
      <w:i/>
      <w:iCs/>
      <w:color w:val="0F4761" w:themeColor="accent1" w:themeShade="BF"/>
    </w:rPr>
  </w:style>
  <w:style w:type="character" w:styleId="IntenseReference">
    <w:name w:val="Intense Reference"/>
    <w:basedOn w:val="DefaultParagraphFont"/>
    <w:uiPriority w:val="32"/>
    <w:qFormat/>
    <w:rsid w:val="0091259A"/>
    <w:rPr>
      <w:b/>
      <w:bCs/>
      <w:smallCaps/>
      <w:color w:val="0F4761" w:themeColor="accent1" w:themeShade="BF"/>
      <w:spacing w:val="5"/>
    </w:rPr>
  </w:style>
  <w:style w:type="paragraph" w:styleId="Header">
    <w:name w:val="header"/>
    <w:basedOn w:val="Normal"/>
    <w:link w:val="HeaderChar"/>
    <w:uiPriority w:val="99"/>
    <w:unhideWhenUsed/>
    <w:rsid w:val="0091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59A"/>
  </w:style>
  <w:style w:type="paragraph" w:styleId="Footer">
    <w:name w:val="footer"/>
    <w:basedOn w:val="Normal"/>
    <w:link w:val="FooterChar"/>
    <w:uiPriority w:val="99"/>
    <w:unhideWhenUsed/>
    <w:rsid w:val="0091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59A"/>
  </w:style>
  <w:style w:type="character" w:styleId="Hyperlink">
    <w:name w:val="Hyperlink"/>
    <w:basedOn w:val="DefaultParagraphFont"/>
    <w:uiPriority w:val="99"/>
    <w:unhideWhenUsed/>
    <w:rsid w:val="00D8315A"/>
    <w:rPr>
      <w:color w:val="0563C1"/>
      <w:u w:val="single"/>
    </w:rPr>
  </w:style>
  <w:style w:type="paragraph" w:customStyle="1" w:styleId="paragraph">
    <w:name w:val="paragraph"/>
    <w:basedOn w:val="Normal"/>
    <w:rsid w:val="00D8315A"/>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customStyle="1" w:styleId="Copytext2IFCOZchn">
    <w:name w:val="Copytext_2_IFCO Zchn"/>
    <w:basedOn w:val="DefaultParagraphFont"/>
    <w:link w:val="Copytext2IFCO"/>
    <w:locked/>
    <w:rsid w:val="00D8315A"/>
    <w:rPr>
      <w:rFonts w:ascii="Franklin Gothic Book" w:hAnsi="Franklin Gothic Book"/>
      <w:lang w:eastAsia="de-DE"/>
    </w:rPr>
  </w:style>
  <w:style w:type="paragraph" w:customStyle="1" w:styleId="Copytext2IFCO">
    <w:name w:val="Copytext_2_IFCO"/>
    <w:basedOn w:val="Normal"/>
    <w:link w:val="Copytext2IFCOZchn"/>
    <w:rsid w:val="00D8315A"/>
    <w:pPr>
      <w:spacing w:after="240" w:line="240" w:lineRule="auto"/>
      <w:jc w:val="both"/>
    </w:pPr>
    <w:rPr>
      <w:rFonts w:ascii="Franklin Gothic Book" w:hAnsi="Franklin Gothic Book"/>
      <w:lang w:eastAsia="de-DE"/>
    </w:rPr>
  </w:style>
  <w:style w:type="character" w:customStyle="1" w:styleId="normaltextrun">
    <w:name w:val="normaltextrun"/>
    <w:basedOn w:val="DefaultParagraphFont"/>
    <w:rsid w:val="00D8315A"/>
  </w:style>
  <w:style w:type="character" w:customStyle="1" w:styleId="eop">
    <w:name w:val="eop"/>
    <w:basedOn w:val="DefaultParagraphFont"/>
    <w:rsid w:val="00D8315A"/>
  </w:style>
  <w:style w:type="character" w:customStyle="1" w:styleId="scxw262592830">
    <w:name w:val="scxw262592830"/>
    <w:basedOn w:val="DefaultParagraphFont"/>
    <w:rsid w:val="00D8315A"/>
  </w:style>
  <w:style w:type="paragraph" w:styleId="Revision">
    <w:name w:val="Revision"/>
    <w:hidden/>
    <w:uiPriority w:val="99"/>
    <w:semiHidden/>
    <w:rsid w:val="00276230"/>
    <w:pPr>
      <w:spacing w:after="0" w:line="240" w:lineRule="auto"/>
    </w:pPr>
  </w:style>
  <w:style w:type="character" w:styleId="CommentReference">
    <w:name w:val="annotation reference"/>
    <w:basedOn w:val="DefaultParagraphFont"/>
    <w:uiPriority w:val="99"/>
    <w:semiHidden/>
    <w:unhideWhenUsed/>
    <w:rsid w:val="00276230"/>
    <w:rPr>
      <w:sz w:val="16"/>
      <w:szCs w:val="16"/>
    </w:rPr>
  </w:style>
  <w:style w:type="paragraph" w:styleId="CommentText">
    <w:name w:val="annotation text"/>
    <w:basedOn w:val="Normal"/>
    <w:link w:val="CommentTextChar"/>
    <w:uiPriority w:val="99"/>
    <w:unhideWhenUsed/>
    <w:rsid w:val="00276230"/>
    <w:pPr>
      <w:spacing w:line="240" w:lineRule="auto"/>
    </w:pPr>
    <w:rPr>
      <w:sz w:val="20"/>
      <w:szCs w:val="20"/>
    </w:rPr>
  </w:style>
  <w:style w:type="character" w:customStyle="1" w:styleId="CommentTextChar">
    <w:name w:val="Comment Text Char"/>
    <w:basedOn w:val="DefaultParagraphFont"/>
    <w:link w:val="CommentText"/>
    <w:uiPriority w:val="99"/>
    <w:rsid w:val="00276230"/>
    <w:rPr>
      <w:sz w:val="20"/>
      <w:szCs w:val="20"/>
    </w:rPr>
  </w:style>
  <w:style w:type="paragraph" w:styleId="CommentSubject">
    <w:name w:val="annotation subject"/>
    <w:basedOn w:val="CommentText"/>
    <w:next w:val="CommentText"/>
    <w:link w:val="CommentSubjectChar"/>
    <w:uiPriority w:val="99"/>
    <w:semiHidden/>
    <w:unhideWhenUsed/>
    <w:rsid w:val="00276230"/>
    <w:rPr>
      <w:b/>
      <w:bCs/>
    </w:rPr>
  </w:style>
  <w:style w:type="character" w:customStyle="1" w:styleId="CommentSubjectChar">
    <w:name w:val="Comment Subject Char"/>
    <w:basedOn w:val="CommentTextChar"/>
    <w:link w:val="CommentSubject"/>
    <w:uiPriority w:val="99"/>
    <w:semiHidden/>
    <w:rsid w:val="00276230"/>
    <w:rPr>
      <w:b/>
      <w:bCs/>
      <w:sz w:val="20"/>
      <w:szCs w:val="20"/>
    </w:rPr>
  </w:style>
  <w:style w:type="character" w:customStyle="1" w:styleId="cf01">
    <w:name w:val="cf01"/>
    <w:basedOn w:val="DefaultParagraphFont"/>
    <w:rsid w:val="00422F81"/>
    <w:rPr>
      <w:rFonts w:ascii="Segoe UI" w:hAnsi="Segoe UI" w:cs="Segoe UI" w:hint="default"/>
      <w:sz w:val="18"/>
      <w:szCs w:val="18"/>
    </w:rPr>
  </w:style>
  <w:style w:type="paragraph" w:customStyle="1" w:styleId="pb-2">
    <w:name w:val="pb-2"/>
    <w:basedOn w:val="Normal"/>
    <w:rsid w:val="009153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ssue-underline">
    <w:name w:val="issue-underline"/>
    <w:basedOn w:val="DefaultParagraphFont"/>
    <w:rsid w:val="009153E6"/>
  </w:style>
  <w:style w:type="character" w:styleId="UnresolvedMention">
    <w:name w:val="Unresolved Mention"/>
    <w:basedOn w:val="DefaultParagraphFont"/>
    <w:uiPriority w:val="99"/>
    <w:semiHidden/>
    <w:unhideWhenUsed/>
    <w:rsid w:val="002F0416"/>
    <w:rPr>
      <w:color w:val="605E5C"/>
      <w:shd w:val="clear" w:color="auto" w:fill="E1DFDD"/>
    </w:rPr>
  </w:style>
  <w:style w:type="table" w:styleId="TableGrid">
    <w:name w:val="Table Grid"/>
    <w:basedOn w:val="TableNormal"/>
    <w:uiPriority w:val="59"/>
    <w:rsid w:val="00C71B94"/>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22">
      <w:bodyDiv w:val="1"/>
      <w:marLeft w:val="0"/>
      <w:marRight w:val="0"/>
      <w:marTop w:val="0"/>
      <w:marBottom w:val="0"/>
      <w:divBdr>
        <w:top w:val="none" w:sz="0" w:space="0" w:color="auto"/>
        <w:left w:val="none" w:sz="0" w:space="0" w:color="auto"/>
        <w:bottom w:val="none" w:sz="0" w:space="0" w:color="auto"/>
        <w:right w:val="none" w:sz="0" w:space="0" w:color="auto"/>
      </w:divBdr>
    </w:div>
    <w:div w:id="74910375">
      <w:bodyDiv w:val="1"/>
      <w:marLeft w:val="0"/>
      <w:marRight w:val="0"/>
      <w:marTop w:val="0"/>
      <w:marBottom w:val="0"/>
      <w:divBdr>
        <w:top w:val="none" w:sz="0" w:space="0" w:color="auto"/>
        <w:left w:val="none" w:sz="0" w:space="0" w:color="auto"/>
        <w:bottom w:val="none" w:sz="0" w:space="0" w:color="auto"/>
        <w:right w:val="none" w:sz="0" w:space="0" w:color="auto"/>
      </w:divBdr>
    </w:div>
    <w:div w:id="361713580">
      <w:bodyDiv w:val="1"/>
      <w:marLeft w:val="0"/>
      <w:marRight w:val="0"/>
      <w:marTop w:val="0"/>
      <w:marBottom w:val="0"/>
      <w:divBdr>
        <w:top w:val="none" w:sz="0" w:space="0" w:color="auto"/>
        <w:left w:val="none" w:sz="0" w:space="0" w:color="auto"/>
        <w:bottom w:val="none" w:sz="0" w:space="0" w:color="auto"/>
        <w:right w:val="none" w:sz="0" w:space="0" w:color="auto"/>
      </w:divBdr>
    </w:div>
    <w:div w:id="644045056">
      <w:bodyDiv w:val="1"/>
      <w:marLeft w:val="0"/>
      <w:marRight w:val="0"/>
      <w:marTop w:val="0"/>
      <w:marBottom w:val="0"/>
      <w:divBdr>
        <w:top w:val="none" w:sz="0" w:space="0" w:color="auto"/>
        <w:left w:val="none" w:sz="0" w:space="0" w:color="auto"/>
        <w:bottom w:val="none" w:sz="0" w:space="0" w:color="auto"/>
        <w:right w:val="none" w:sz="0" w:space="0" w:color="auto"/>
      </w:divBdr>
    </w:div>
    <w:div w:id="943615685">
      <w:bodyDiv w:val="1"/>
      <w:marLeft w:val="0"/>
      <w:marRight w:val="0"/>
      <w:marTop w:val="0"/>
      <w:marBottom w:val="0"/>
      <w:divBdr>
        <w:top w:val="none" w:sz="0" w:space="0" w:color="auto"/>
        <w:left w:val="none" w:sz="0" w:space="0" w:color="auto"/>
        <w:bottom w:val="none" w:sz="0" w:space="0" w:color="auto"/>
        <w:right w:val="none" w:sz="0" w:space="0" w:color="auto"/>
      </w:divBdr>
    </w:div>
    <w:div w:id="1058362394">
      <w:bodyDiv w:val="1"/>
      <w:marLeft w:val="0"/>
      <w:marRight w:val="0"/>
      <w:marTop w:val="0"/>
      <w:marBottom w:val="0"/>
      <w:divBdr>
        <w:top w:val="none" w:sz="0" w:space="0" w:color="auto"/>
        <w:left w:val="none" w:sz="0" w:space="0" w:color="auto"/>
        <w:bottom w:val="none" w:sz="0" w:space="0" w:color="auto"/>
        <w:right w:val="none" w:sz="0" w:space="0" w:color="auto"/>
      </w:divBdr>
    </w:div>
    <w:div w:id="1215198999">
      <w:bodyDiv w:val="1"/>
      <w:marLeft w:val="0"/>
      <w:marRight w:val="0"/>
      <w:marTop w:val="0"/>
      <w:marBottom w:val="0"/>
      <w:divBdr>
        <w:top w:val="none" w:sz="0" w:space="0" w:color="auto"/>
        <w:left w:val="none" w:sz="0" w:space="0" w:color="auto"/>
        <w:bottom w:val="none" w:sz="0" w:space="0" w:color="auto"/>
        <w:right w:val="none" w:sz="0" w:space="0" w:color="auto"/>
      </w:divBdr>
    </w:div>
    <w:div w:id="1243490728">
      <w:bodyDiv w:val="1"/>
      <w:marLeft w:val="0"/>
      <w:marRight w:val="0"/>
      <w:marTop w:val="0"/>
      <w:marBottom w:val="0"/>
      <w:divBdr>
        <w:top w:val="none" w:sz="0" w:space="0" w:color="auto"/>
        <w:left w:val="none" w:sz="0" w:space="0" w:color="auto"/>
        <w:bottom w:val="none" w:sz="0" w:space="0" w:color="auto"/>
        <w:right w:val="none" w:sz="0" w:space="0" w:color="auto"/>
      </w:divBdr>
    </w:div>
    <w:div w:id="1574586809">
      <w:bodyDiv w:val="1"/>
      <w:marLeft w:val="0"/>
      <w:marRight w:val="0"/>
      <w:marTop w:val="0"/>
      <w:marBottom w:val="0"/>
      <w:divBdr>
        <w:top w:val="none" w:sz="0" w:space="0" w:color="auto"/>
        <w:left w:val="none" w:sz="0" w:space="0" w:color="auto"/>
        <w:bottom w:val="none" w:sz="0" w:space="0" w:color="auto"/>
        <w:right w:val="none" w:sz="0" w:space="0" w:color="auto"/>
      </w:divBdr>
    </w:div>
    <w:div w:id="1703170688">
      <w:bodyDiv w:val="1"/>
      <w:marLeft w:val="0"/>
      <w:marRight w:val="0"/>
      <w:marTop w:val="0"/>
      <w:marBottom w:val="0"/>
      <w:divBdr>
        <w:top w:val="none" w:sz="0" w:space="0" w:color="auto"/>
        <w:left w:val="none" w:sz="0" w:space="0" w:color="auto"/>
        <w:bottom w:val="none" w:sz="0" w:space="0" w:color="auto"/>
        <w:right w:val="none" w:sz="0" w:space="0" w:color="auto"/>
      </w:divBdr>
    </w:div>
    <w:div w:id="20609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on@pearl-com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sborne@prologi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rologi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e11c15-641b-4043-8868-7466db1a1459">
      <Terms xmlns="http://schemas.microsoft.com/office/infopath/2007/PartnerControls"/>
    </lcf76f155ced4ddcb4097134ff3c332f>
    <TaxCatchAll xmlns="70e041fd-05e7-4966-963c-01b7b9384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FEA64E2B5B044CB60CB8C3AA129D25" ma:contentTypeVersion="19" ma:contentTypeDescription="Create a new document." ma:contentTypeScope="" ma:versionID="e883f7b64deaeaf21f579fe04f24d68d">
  <xsd:schema xmlns:xsd="http://www.w3.org/2001/XMLSchema" xmlns:xs="http://www.w3.org/2001/XMLSchema" xmlns:p="http://schemas.microsoft.com/office/2006/metadata/properties" xmlns:ns2="70e041fd-05e7-4966-963c-01b7b9384a4b" xmlns:ns3="93e11c15-641b-4043-8868-7466db1a1459" targetNamespace="http://schemas.microsoft.com/office/2006/metadata/properties" ma:root="true" ma:fieldsID="e095227d6e73f6905e74e6c98952d7b8" ns2:_="" ns3:_="">
    <xsd:import namespace="70e041fd-05e7-4966-963c-01b7b9384a4b"/>
    <xsd:import namespace="93e11c15-641b-4043-8868-7466db1a14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041fd-05e7-4966-963c-01b7b9384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65d2add-61c9-4552-bc38-7fc7530576ab}" ma:internalName="TaxCatchAll" ma:showField="CatchAllData" ma:web="70e041fd-05e7-4966-963c-01b7b9384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e11c15-641b-4043-8868-7466db1a14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6cd51d-68d1-4d44-8929-f633b30ca3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3223B-C9E6-4D28-817B-7EF1674EE80D}">
  <ds:schemaRefs>
    <ds:schemaRef ds:uri="http://schemas.microsoft.com/office/2006/metadata/properties"/>
    <ds:schemaRef ds:uri="http://schemas.microsoft.com/office/infopath/2007/PartnerControls"/>
    <ds:schemaRef ds:uri="93e11c15-641b-4043-8868-7466db1a1459"/>
    <ds:schemaRef ds:uri="70e041fd-05e7-4966-963c-01b7b9384a4b"/>
  </ds:schemaRefs>
</ds:datastoreItem>
</file>

<file path=customXml/itemProps2.xml><?xml version="1.0" encoding="utf-8"?>
<ds:datastoreItem xmlns:ds="http://schemas.openxmlformats.org/officeDocument/2006/customXml" ds:itemID="{E4465B04-7940-4358-B89C-2BE8331811FB}">
  <ds:schemaRefs>
    <ds:schemaRef ds:uri="http://schemas.microsoft.com/sharepoint/v3/contenttype/forms"/>
  </ds:schemaRefs>
</ds:datastoreItem>
</file>

<file path=customXml/itemProps3.xml><?xml version="1.0" encoding="utf-8"?>
<ds:datastoreItem xmlns:ds="http://schemas.openxmlformats.org/officeDocument/2006/customXml" ds:itemID="{D97CB01E-B4EE-4DE5-8F0B-0E3CEDDA4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041fd-05e7-4966-963c-01b7b9384a4b"/>
    <ds:schemaRef ds:uri="93e11c15-641b-4043-8868-7466db1a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Links>
    <vt:vector size="12" baseType="variant">
      <vt:variant>
        <vt:i4>5767202</vt:i4>
      </vt:variant>
      <vt:variant>
        <vt:i4>3</vt:i4>
      </vt:variant>
      <vt:variant>
        <vt:i4>0</vt:i4>
      </vt:variant>
      <vt:variant>
        <vt:i4>5</vt:i4>
      </vt:variant>
      <vt:variant>
        <vt:lpwstr>mailto:leon@pearl-comms.com</vt:lpwstr>
      </vt:variant>
      <vt:variant>
        <vt:lpwstr/>
      </vt:variant>
      <vt:variant>
        <vt:i4>2097160</vt:i4>
      </vt:variant>
      <vt:variant>
        <vt:i4>0</vt:i4>
      </vt:variant>
      <vt:variant>
        <vt:i4>0</vt:i4>
      </vt:variant>
      <vt:variant>
        <vt:i4>5</vt:i4>
      </vt:variant>
      <vt:variant>
        <vt:lpwstr>mailto:tosborne@prologis.com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Neveththa Velmurugan</dc:creator>
  <cp:keywords/>
  <dc:description/>
  <cp:lastModifiedBy>Osborne, Tom</cp:lastModifiedBy>
  <cp:revision>2</cp:revision>
  <dcterms:created xsi:type="dcterms:W3CDTF">2024-05-30T16:31:00Z</dcterms:created>
  <dcterms:modified xsi:type="dcterms:W3CDTF">2024-05-30T16:31:00Z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7247c56c-f4d4-4951-b700-52a5b41896a3</vt:lpwstr>
  </property>
  <property fmtid="{D5CDD505-2E9C-101B-9397-08002B2CF9AE}" pid="3" name="ContentTypeId">
    <vt:lpwstr>0x0101003BFEA64E2B5B044CB60CB8C3AA129D25</vt:lpwstr>
  </property>
  <property fmtid="{D5CDD505-2E9C-101B-9397-08002B2CF9AE}" pid="4" name="MediaServiceImageTags">
    <vt:lpwstr/>
  </property>
  <property fmtid="{D5CDD505-2E9C-101B-9397-08002B2CF9AE}" pid="5" name="MSIP_Label_69dff614-0e67-44e8-ba58-20cc1388ebff_Enabled">
    <vt:lpwstr>true</vt:lpwstr>
  </property>
  <property fmtid="{D5CDD505-2E9C-101B-9397-08002B2CF9AE}" pid="6" name="MSIP_Label_69dff614-0e67-44e8-ba58-20cc1388ebff_SetDate">
    <vt:lpwstr>2024-01-05T15:43:53Z</vt:lpwstr>
  </property>
  <property fmtid="{D5CDD505-2E9C-101B-9397-08002B2CF9AE}" pid="7" name="MSIP_Label_69dff614-0e67-44e8-ba58-20cc1388ebff_Method">
    <vt:lpwstr>Standard</vt:lpwstr>
  </property>
  <property fmtid="{D5CDD505-2E9C-101B-9397-08002B2CF9AE}" pid="8" name="MSIP_Label_69dff614-0e67-44e8-ba58-20cc1388ebff_Name">
    <vt:lpwstr>defa4170-0d19-0005-0004-bc88714345d2</vt:lpwstr>
  </property>
  <property fmtid="{D5CDD505-2E9C-101B-9397-08002B2CF9AE}" pid="9" name="MSIP_Label_69dff614-0e67-44e8-ba58-20cc1388ebff_SiteId">
    <vt:lpwstr>2cf835d1-453b-472b-9b90-3f6d854ad75b</vt:lpwstr>
  </property>
  <property fmtid="{D5CDD505-2E9C-101B-9397-08002B2CF9AE}" pid="10" name="MSIP_Label_69dff614-0e67-44e8-ba58-20cc1388ebff_ActionId">
    <vt:lpwstr>2ec5b884-b0bf-4cac-88d1-e3d00c4a11e6</vt:lpwstr>
  </property>
  <property fmtid="{D5CDD505-2E9C-101B-9397-08002B2CF9AE}" pid="11" name="MSIP_Label_69dff614-0e67-44e8-ba58-20cc1388ebff_ContentBits">
    <vt:lpwstr>0</vt:lpwstr>
  </property>
</Properties>
</file>